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39EC7" w14:textId="05707961" w:rsidR="00540C4F" w:rsidRDefault="00540C4F" w:rsidP="1CBB00D9">
      <w:pPr>
        <w:spacing w:line="257" w:lineRule="auto"/>
        <w:jc w:val="center"/>
        <w:rPr>
          <w:rFonts w:ascii="Calibri" w:eastAsia="Calibri" w:hAnsi="Calibri" w:cs="Calibri"/>
        </w:rPr>
      </w:pPr>
    </w:p>
    <w:p w14:paraId="2A0FFED4" w14:textId="38E71AA6" w:rsidR="00540C4F" w:rsidRDefault="003123AA" w:rsidP="0094027A">
      <w:pPr>
        <w:jc w:val="center"/>
      </w:pPr>
      <w:r>
        <w:rPr>
          <w:noProof/>
          <w:lang w:eastAsia="en-IE"/>
        </w:rPr>
        <w:drawing>
          <wp:inline distT="0" distB="0" distL="0" distR="0" wp14:anchorId="5EFD0EFC" wp14:editId="2D34C8AB">
            <wp:extent cx="3695700" cy="1619377"/>
            <wp:effectExtent l="0" t="0" r="0" b="0"/>
            <wp:docPr id="323748297" name="Picture 32374829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48297" name="Picture 323748297" descr="A logo for a company&#10;&#10;Description automatically generated"/>
                    <pic:cNvPicPr/>
                  </pic:nvPicPr>
                  <pic:blipFill>
                    <a:blip r:embed="rId11"/>
                    <a:stretch>
                      <a:fillRect/>
                    </a:stretch>
                  </pic:blipFill>
                  <pic:spPr>
                    <a:xfrm>
                      <a:off x="0" y="0"/>
                      <a:ext cx="3745670" cy="1641273"/>
                    </a:xfrm>
                    <a:prstGeom prst="rect">
                      <a:avLst/>
                    </a:prstGeom>
                  </pic:spPr>
                </pic:pic>
              </a:graphicData>
            </a:graphic>
          </wp:inline>
        </w:drawing>
      </w:r>
    </w:p>
    <w:p w14:paraId="7F2CB310" w14:textId="70DE61C6" w:rsidR="0094027A" w:rsidRDefault="0094027A" w:rsidP="0094027A">
      <w:pPr>
        <w:jc w:val="center"/>
      </w:pPr>
    </w:p>
    <w:p w14:paraId="598EC806" w14:textId="559C73B5" w:rsidR="0094027A" w:rsidRDefault="0094027A" w:rsidP="006E6222"/>
    <w:p w14:paraId="6E0FC550" w14:textId="6E1170BE" w:rsidR="0094027A" w:rsidRDefault="0094027A" w:rsidP="0094027A">
      <w:pPr>
        <w:jc w:val="center"/>
      </w:pPr>
    </w:p>
    <w:p w14:paraId="2E1F0B68" w14:textId="6BFD29BE" w:rsidR="0094027A" w:rsidRPr="00B24610" w:rsidRDefault="0094027A" w:rsidP="00B24610">
      <w:pPr>
        <w:pStyle w:val="ETBTITLE"/>
      </w:pPr>
      <w:r w:rsidRPr="00B24610">
        <w:t xml:space="preserve">Tipperary Education </w:t>
      </w:r>
      <w:r w:rsidR="003364CA">
        <w:t>and</w:t>
      </w:r>
      <w:r w:rsidRPr="00B24610">
        <w:t xml:space="preserve"> Training Board (ETB)</w:t>
      </w:r>
    </w:p>
    <w:p w14:paraId="3D189BA1" w14:textId="77777777" w:rsidR="0094027A" w:rsidRDefault="0094027A" w:rsidP="0094027A">
      <w:pPr>
        <w:jc w:val="center"/>
        <w:rPr>
          <w:rFonts w:ascii="Georgia" w:hAnsi="Georgia"/>
          <w:sz w:val="56"/>
          <w:szCs w:val="56"/>
        </w:rPr>
      </w:pPr>
    </w:p>
    <w:p w14:paraId="1E21D35F" w14:textId="528077E1" w:rsidR="00311490" w:rsidRDefault="00FD48D2" w:rsidP="0094027A">
      <w:pPr>
        <w:jc w:val="center"/>
        <w:rPr>
          <w:rFonts w:ascii="Georgia" w:hAnsi="Georgia"/>
          <w:sz w:val="56"/>
          <w:szCs w:val="56"/>
        </w:rPr>
      </w:pPr>
      <w:r w:rsidRPr="00FD48D2">
        <w:rPr>
          <w:rFonts w:ascii="Georgia" w:hAnsi="Georgia"/>
          <w:sz w:val="56"/>
          <w:szCs w:val="56"/>
        </w:rPr>
        <w:t xml:space="preserve">YOUTHREACH ADMISSIONS POLICY </w:t>
      </w:r>
    </w:p>
    <w:p w14:paraId="3C8E2397" w14:textId="77777777" w:rsidR="00FD48D2" w:rsidRDefault="00FD48D2" w:rsidP="0094027A">
      <w:pPr>
        <w:jc w:val="center"/>
        <w:rPr>
          <w:rFonts w:ascii="Georgia" w:hAnsi="Georgia"/>
          <w:b/>
          <w:bCs/>
          <w:sz w:val="56"/>
          <w:szCs w:val="56"/>
        </w:rPr>
      </w:pPr>
    </w:p>
    <w:p w14:paraId="3926D12C" w14:textId="3FE6B2CF" w:rsidR="00311490" w:rsidRDefault="00311490" w:rsidP="00D07199">
      <w:pPr>
        <w:pStyle w:val="ETBPOLICYTITLE"/>
      </w:pPr>
      <w:r w:rsidRPr="00D07199">
        <w:rPr>
          <w:b/>
          <w:bCs/>
        </w:rPr>
        <w:t>Version</w:t>
      </w:r>
      <w:r>
        <w:t xml:space="preserve"> </w:t>
      </w:r>
      <w:r w:rsidR="00196B6E">
        <w:t>1.</w:t>
      </w:r>
      <w:r w:rsidR="00FD48D2">
        <w:t>1</w:t>
      </w:r>
    </w:p>
    <w:p w14:paraId="711517E9" w14:textId="07595148" w:rsidR="00311490" w:rsidRDefault="00311490" w:rsidP="00D07199">
      <w:pPr>
        <w:pStyle w:val="ETBPOLICYTITLE"/>
      </w:pPr>
      <w:r w:rsidRPr="00D07199">
        <w:rPr>
          <w:b/>
          <w:bCs/>
        </w:rPr>
        <w:t>Last updated</w:t>
      </w:r>
      <w:r>
        <w:t xml:space="preserve">: </w:t>
      </w:r>
      <w:r w:rsidR="00196B6E">
        <w:t>13</w:t>
      </w:r>
      <w:r>
        <w:t>/</w:t>
      </w:r>
      <w:r w:rsidR="00196B6E">
        <w:t>02</w:t>
      </w:r>
      <w:r>
        <w:t>/</w:t>
      </w:r>
      <w:r w:rsidR="00196B6E">
        <w:t>2024</w:t>
      </w:r>
    </w:p>
    <w:p w14:paraId="7E24CF43" w14:textId="65303779" w:rsidR="003A2C44" w:rsidRDefault="003A2C44" w:rsidP="0094027A">
      <w:pPr>
        <w:jc w:val="center"/>
        <w:rPr>
          <w:rFonts w:ascii="Georgia" w:hAnsi="Georgia"/>
          <w:sz w:val="56"/>
          <w:szCs w:val="56"/>
        </w:rPr>
      </w:pPr>
    </w:p>
    <w:p w14:paraId="3C978601" w14:textId="5CEC294C" w:rsidR="003A2C44" w:rsidRDefault="003A2C44" w:rsidP="00D0367F">
      <w:pPr>
        <w:rPr>
          <w:rFonts w:ascii="Georgia" w:hAnsi="Georgia"/>
          <w:sz w:val="56"/>
          <w:szCs w:val="56"/>
        </w:rPr>
      </w:pPr>
    </w:p>
    <w:p w14:paraId="6AF92478" w14:textId="77777777" w:rsidR="0017505C" w:rsidRDefault="0017505C" w:rsidP="00D0367F">
      <w:pPr>
        <w:rPr>
          <w:rFonts w:ascii="Georgia" w:hAnsi="Georgia"/>
          <w:sz w:val="56"/>
          <w:szCs w:val="56"/>
        </w:rPr>
      </w:pPr>
    </w:p>
    <w:p w14:paraId="3745C078" w14:textId="05E81BEF" w:rsidR="003A2C44" w:rsidRDefault="003A2C44" w:rsidP="00D0367F">
      <w:pPr>
        <w:pStyle w:val="TETBHEADING1"/>
      </w:pPr>
      <w:r w:rsidRPr="00D0367F">
        <w:lastRenderedPageBreak/>
        <w:t>T</w:t>
      </w:r>
      <w:r w:rsidR="00A23C73">
        <w:t xml:space="preserve">ipperary </w:t>
      </w:r>
      <w:r w:rsidRPr="00D0367F">
        <w:t xml:space="preserve">ETB </w:t>
      </w:r>
      <w:r w:rsidR="00196B6E" w:rsidRPr="00196B6E">
        <w:t>Youthreach Admissions Policy</w:t>
      </w:r>
      <w:r w:rsidR="00196B6E">
        <w:t xml:space="preserve"> </w:t>
      </w:r>
    </w:p>
    <w:p w14:paraId="296F38FE" w14:textId="4807E32C" w:rsidR="00DC4720" w:rsidRPr="00D0367F" w:rsidRDefault="00DC4720" w:rsidP="005D4C10">
      <w:pPr>
        <w:pStyle w:val="TETBHEADING1"/>
      </w:pPr>
      <w:r>
        <w:rPr>
          <w:noProof/>
          <w:lang w:eastAsia="en-IE"/>
        </w:rPr>
        <mc:AlternateContent>
          <mc:Choice Requires="wps">
            <w:drawing>
              <wp:anchor distT="0" distB="0" distL="114300" distR="114300" simplePos="0" relativeHeight="251659264" behindDoc="0" locked="0" layoutInCell="1" allowOverlap="1" wp14:anchorId="4DB6AA80" wp14:editId="37FA7EF8">
                <wp:simplePos x="0" y="0"/>
                <wp:positionH relativeFrom="column">
                  <wp:posOffset>285750</wp:posOffset>
                </wp:positionH>
                <wp:positionV relativeFrom="paragraph">
                  <wp:posOffset>26670</wp:posOffset>
                </wp:positionV>
                <wp:extent cx="5143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E145D2C">
              <v:line id="Straight Connector 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22.5pt,2.1pt" to="427.5pt,2.1pt" w14:anchorId="64ADD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">
                <v:stroke joinstyle="miter"/>
              </v:line>
            </w:pict>
          </mc:Fallback>
        </mc:AlternateContent>
      </w:r>
    </w:p>
    <w:tbl>
      <w:tblPr>
        <w:tblStyle w:val="TableGrid"/>
        <w:tblW w:w="0" w:type="auto"/>
        <w:tblLook w:val="04A0" w:firstRow="1" w:lastRow="0" w:firstColumn="1" w:lastColumn="0" w:noHBand="0" w:noVBand="1"/>
      </w:tblPr>
      <w:tblGrid>
        <w:gridCol w:w="2405"/>
        <w:gridCol w:w="6611"/>
      </w:tblGrid>
      <w:tr w:rsidR="00C47732" w14:paraId="500CB3D7" w14:textId="77777777" w:rsidTr="00D535D1">
        <w:trPr>
          <w:trHeight w:val="397"/>
        </w:trPr>
        <w:tc>
          <w:tcPr>
            <w:tcW w:w="2405" w:type="dxa"/>
            <w:shd w:val="clear" w:color="auto" w:fill="D9E2F3" w:themeFill="accent1" w:themeFillTint="33"/>
            <w:vAlign w:val="center"/>
          </w:tcPr>
          <w:p w14:paraId="1D7DB8FF" w14:textId="6A89F2D2" w:rsidR="003A2C44" w:rsidRPr="00C47732" w:rsidRDefault="003A2C44" w:rsidP="00D07199">
            <w:pPr>
              <w:pStyle w:val="TETBHEADING3"/>
            </w:pPr>
            <w:r w:rsidRPr="00C47732">
              <w:t>Policy Area</w:t>
            </w:r>
          </w:p>
        </w:tc>
        <w:tc>
          <w:tcPr>
            <w:tcW w:w="6611" w:type="dxa"/>
            <w:vAlign w:val="center"/>
          </w:tcPr>
          <w:p w14:paraId="7B2EDE22" w14:textId="08457414" w:rsidR="003A2C44" w:rsidRPr="00C47732" w:rsidRDefault="00FD48D2" w:rsidP="00D07199">
            <w:pPr>
              <w:pStyle w:val="ETBNORMAL"/>
            </w:pPr>
            <w:r>
              <w:t>Admissions</w:t>
            </w:r>
          </w:p>
        </w:tc>
      </w:tr>
      <w:tr w:rsidR="00C47732" w14:paraId="3AB51761" w14:textId="77777777" w:rsidTr="00D535D1">
        <w:trPr>
          <w:trHeight w:val="397"/>
        </w:trPr>
        <w:tc>
          <w:tcPr>
            <w:tcW w:w="2405" w:type="dxa"/>
            <w:shd w:val="clear" w:color="auto" w:fill="D9E2F3" w:themeFill="accent1" w:themeFillTint="33"/>
            <w:vAlign w:val="center"/>
          </w:tcPr>
          <w:p w14:paraId="125C11C1" w14:textId="36CE74EC" w:rsidR="003A2C44" w:rsidRPr="00C47732" w:rsidRDefault="003A2C44" w:rsidP="00D07199">
            <w:pPr>
              <w:pStyle w:val="TETBHEADING3"/>
            </w:pPr>
            <w:r w:rsidRPr="00C47732">
              <w:t>Policy Reference No.</w:t>
            </w:r>
          </w:p>
        </w:tc>
        <w:tc>
          <w:tcPr>
            <w:tcW w:w="6611" w:type="dxa"/>
            <w:vAlign w:val="center"/>
          </w:tcPr>
          <w:p w14:paraId="7121DA00" w14:textId="11A87FCF" w:rsidR="003A2C44" w:rsidRPr="00C47732" w:rsidRDefault="00FD48D2" w:rsidP="00D07199">
            <w:pPr>
              <w:pStyle w:val="ETBNORMAL"/>
              <w:rPr>
                <w:rFonts w:ascii="Helvetica" w:hAnsi="Helvetica"/>
                <w:b/>
                <w:bCs/>
              </w:rPr>
            </w:pPr>
            <w:r>
              <w:rPr>
                <w:b/>
                <w:bCs/>
              </w:rPr>
              <w:t>1.1</w:t>
            </w:r>
          </w:p>
        </w:tc>
      </w:tr>
      <w:tr w:rsidR="00C47732" w14:paraId="2D5A17EB" w14:textId="77777777" w:rsidTr="00D535D1">
        <w:trPr>
          <w:trHeight w:val="397"/>
        </w:trPr>
        <w:tc>
          <w:tcPr>
            <w:tcW w:w="2405" w:type="dxa"/>
            <w:shd w:val="clear" w:color="auto" w:fill="D9E2F3" w:themeFill="accent1" w:themeFillTint="33"/>
            <w:vAlign w:val="center"/>
          </w:tcPr>
          <w:p w14:paraId="504EB4EF" w14:textId="0C190481" w:rsidR="003A2C44" w:rsidRPr="00C47732" w:rsidRDefault="003A2C44" w:rsidP="00D07199">
            <w:pPr>
              <w:pStyle w:val="TETBHEADING3"/>
            </w:pPr>
            <w:r w:rsidRPr="00C47732">
              <w:t>Version</w:t>
            </w:r>
          </w:p>
        </w:tc>
        <w:tc>
          <w:tcPr>
            <w:tcW w:w="6611" w:type="dxa"/>
            <w:vAlign w:val="center"/>
          </w:tcPr>
          <w:p w14:paraId="768026B6" w14:textId="389DCD4F" w:rsidR="003A2C44" w:rsidRPr="00C47732" w:rsidRDefault="00FD48D2" w:rsidP="00D07199">
            <w:pPr>
              <w:pStyle w:val="ETBNORMAL"/>
              <w:rPr>
                <w:rFonts w:ascii="Helvetica" w:hAnsi="Helvetica"/>
                <w:b/>
                <w:bCs/>
              </w:rPr>
            </w:pPr>
            <w:r>
              <w:rPr>
                <w:b/>
                <w:bCs/>
              </w:rPr>
              <w:t>2</w:t>
            </w:r>
          </w:p>
        </w:tc>
      </w:tr>
      <w:tr w:rsidR="00C47732" w14:paraId="3CFB24FA" w14:textId="77777777" w:rsidTr="00D535D1">
        <w:trPr>
          <w:trHeight w:val="397"/>
        </w:trPr>
        <w:tc>
          <w:tcPr>
            <w:tcW w:w="2405" w:type="dxa"/>
            <w:shd w:val="clear" w:color="auto" w:fill="D9E2F3" w:themeFill="accent1" w:themeFillTint="33"/>
            <w:vAlign w:val="center"/>
          </w:tcPr>
          <w:p w14:paraId="74545953" w14:textId="37CF39F0" w:rsidR="003A2C44" w:rsidRPr="00C47732" w:rsidRDefault="003A2C44" w:rsidP="00D07199">
            <w:pPr>
              <w:pStyle w:val="TETBHEADING3"/>
            </w:pPr>
            <w:r w:rsidRPr="00C47732">
              <w:t xml:space="preserve">Document </w:t>
            </w:r>
            <w:r w:rsidR="004D7885">
              <w:t>Created</w:t>
            </w:r>
            <w:r w:rsidRPr="00C47732">
              <w:t xml:space="preserve"> by</w:t>
            </w:r>
          </w:p>
        </w:tc>
        <w:tc>
          <w:tcPr>
            <w:tcW w:w="6611" w:type="dxa"/>
            <w:vAlign w:val="center"/>
          </w:tcPr>
          <w:p w14:paraId="62F3C5E1" w14:textId="0DEDEB82" w:rsidR="003A2C44" w:rsidRPr="00C47732" w:rsidRDefault="00FD48D2" w:rsidP="00D07199">
            <w:pPr>
              <w:pStyle w:val="ETBNORMAL"/>
              <w:rPr>
                <w:rFonts w:ascii="Helvetica" w:hAnsi="Helvetica"/>
                <w:b/>
                <w:bCs/>
              </w:rPr>
            </w:pPr>
            <w:r>
              <w:rPr>
                <w:b/>
                <w:bCs/>
              </w:rPr>
              <w:t>David Young</w:t>
            </w:r>
          </w:p>
        </w:tc>
      </w:tr>
      <w:tr w:rsidR="00C47732" w14:paraId="75EDADA3" w14:textId="77777777" w:rsidTr="00D535D1">
        <w:trPr>
          <w:trHeight w:val="397"/>
        </w:trPr>
        <w:tc>
          <w:tcPr>
            <w:tcW w:w="2405" w:type="dxa"/>
            <w:shd w:val="clear" w:color="auto" w:fill="D9E2F3" w:themeFill="accent1" w:themeFillTint="33"/>
            <w:vAlign w:val="center"/>
          </w:tcPr>
          <w:p w14:paraId="44E00155" w14:textId="645A6D97" w:rsidR="003A2C44" w:rsidRPr="00C47732" w:rsidRDefault="003A2C44" w:rsidP="00D07199">
            <w:pPr>
              <w:pStyle w:val="TETBHEADING3"/>
            </w:pPr>
            <w:r w:rsidRPr="00C47732">
              <w:t>Date Amended</w:t>
            </w:r>
            <w:r w:rsidR="00C47732">
              <w:t xml:space="preserve"> </w:t>
            </w:r>
            <w:r w:rsidRPr="00C47732">
              <w:t>&amp;</w:t>
            </w:r>
            <w:r w:rsidR="00C47732">
              <w:t xml:space="preserve"> </w:t>
            </w:r>
            <w:r w:rsidRPr="00C47732">
              <w:t>Short Summary of Amendments</w:t>
            </w:r>
          </w:p>
        </w:tc>
        <w:tc>
          <w:tcPr>
            <w:tcW w:w="6611" w:type="dxa"/>
            <w:vAlign w:val="center"/>
          </w:tcPr>
          <w:p w14:paraId="60A00506" w14:textId="4B40E0FC" w:rsidR="003A2C44" w:rsidRPr="00C47732" w:rsidRDefault="00FD48D2" w:rsidP="00D07199">
            <w:pPr>
              <w:pStyle w:val="ETBNORMAL"/>
              <w:rPr>
                <w:rFonts w:ascii="Helvetica" w:hAnsi="Helvetica"/>
                <w:b/>
                <w:bCs/>
              </w:rPr>
            </w:pPr>
            <w:r>
              <w:rPr>
                <w:b/>
                <w:bCs/>
              </w:rPr>
              <w:t>13.02.2024</w:t>
            </w:r>
          </w:p>
        </w:tc>
      </w:tr>
      <w:tr w:rsidR="00C47732" w14:paraId="6C1BA627" w14:textId="77777777" w:rsidTr="00D535D1">
        <w:trPr>
          <w:trHeight w:val="397"/>
        </w:trPr>
        <w:tc>
          <w:tcPr>
            <w:tcW w:w="2405" w:type="dxa"/>
            <w:shd w:val="clear" w:color="auto" w:fill="D9E2F3" w:themeFill="accent1" w:themeFillTint="33"/>
            <w:vAlign w:val="center"/>
          </w:tcPr>
          <w:p w14:paraId="3A2B4D16" w14:textId="1C729C96" w:rsidR="003A2C44" w:rsidRPr="00C47732" w:rsidRDefault="003A2C44" w:rsidP="00D07199">
            <w:pPr>
              <w:pStyle w:val="TETBHEADING3"/>
            </w:pPr>
            <w:r w:rsidRPr="00C47732">
              <w:t>Date Reviewed</w:t>
            </w:r>
            <w:r w:rsidR="00C47732">
              <w:t xml:space="preserve"> </w:t>
            </w:r>
            <w:r w:rsidRPr="00C47732">
              <w:t>/</w:t>
            </w:r>
            <w:r w:rsidR="00C47732">
              <w:t xml:space="preserve"> </w:t>
            </w:r>
            <w:r w:rsidRPr="00C47732">
              <w:t xml:space="preserve">Ratified by Senior </w:t>
            </w:r>
            <w:r w:rsidR="004D7885">
              <w:t>Leadership</w:t>
            </w:r>
            <w:r w:rsidRPr="00C47732">
              <w:t xml:space="preserve"> Team – CE &amp; Directors</w:t>
            </w:r>
          </w:p>
        </w:tc>
        <w:tc>
          <w:tcPr>
            <w:tcW w:w="6611" w:type="dxa"/>
            <w:vAlign w:val="center"/>
          </w:tcPr>
          <w:p w14:paraId="2A391D09" w14:textId="443C5651" w:rsidR="003A2C44" w:rsidRPr="00C47732" w:rsidRDefault="003A2C44" w:rsidP="00D07199">
            <w:pPr>
              <w:pStyle w:val="ETBNORMAL"/>
              <w:rPr>
                <w:rFonts w:ascii="Helvetica" w:hAnsi="Helvetica"/>
                <w:b/>
                <w:bCs/>
              </w:rPr>
            </w:pPr>
          </w:p>
        </w:tc>
      </w:tr>
      <w:tr w:rsidR="00C47732" w14:paraId="326CDCAF" w14:textId="77777777" w:rsidTr="00D535D1">
        <w:trPr>
          <w:trHeight w:val="397"/>
        </w:trPr>
        <w:tc>
          <w:tcPr>
            <w:tcW w:w="2405" w:type="dxa"/>
            <w:shd w:val="clear" w:color="auto" w:fill="D9E2F3" w:themeFill="accent1" w:themeFillTint="33"/>
            <w:vAlign w:val="center"/>
          </w:tcPr>
          <w:p w14:paraId="7BC215BC" w14:textId="1C0CBB9C" w:rsidR="003A2C44" w:rsidRPr="00C47732" w:rsidRDefault="003A2C44" w:rsidP="00D07199">
            <w:pPr>
              <w:pStyle w:val="TETBHEADING3"/>
            </w:pPr>
            <w:r w:rsidRPr="00C47732">
              <w:t>Date Noted</w:t>
            </w:r>
            <w:r w:rsidR="004D7885">
              <w:t xml:space="preserve"> </w:t>
            </w:r>
            <w:sdt>
              <w:sdtPr>
                <w:id w:val="-930116527"/>
                <w14:checkbox>
                  <w14:checked w14:val="0"/>
                  <w14:checkedState w14:val="2612" w14:font="MS Gothic"/>
                  <w14:uncheckedState w14:val="2610" w14:font="MS Gothic"/>
                </w14:checkbox>
              </w:sdtPr>
              <w:sdtEndPr/>
              <w:sdtContent>
                <w:r w:rsidR="00942498">
                  <w:rPr>
                    <w:rFonts w:ascii="MS Gothic" w:eastAsia="MS Gothic" w:hAnsi="MS Gothic" w:hint="eastAsia"/>
                  </w:rPr>
                  <w:t>☐</w:t>
                </w:r>
              </w:sdtContent>
            </w:sdt>
            <w:r w:rsidR="004D7885">
              <w:t xml:space="preserve"> </w:t>
            </w:r>
            <w:r w:rsidR="00942498">
              <w:t xml:space="preserve">/ </w:t>
            </w:r>
            <w:r w:rsidR="004D7885">
              <w:t>Date Adopted</w:t>
            </w:r>
            <w:r w:rsidR="00942498">
              <w:t xml:space="preserve"> </w:t>
            </w:r>
            <w:sdt>
              <w:sdtPr>
                <w:id w:val="-124165080"/>
                <w14:checkbox>
                  <w14:checked w14:val="0"/>
                  <w14:checkedState w14:val="2612" w14:font="MS Gothic"/>
                  <w14:uncheckedState w14:val="2610" w14:font="MS Gothic"/>
                </w14:checkbox>
              </w:sdtPr>
              <w:sdtEndPr/>
              <w:sdtContent>
                <w:r w:rsidR="00942498">
                  <w:rPr>
                    <w:rFonts w:ascii="MS Gothic" w:eastAsia="MS Gothic" w:hAnsi="MS Gothic" w:hint="eastAsia"/>
                  </w:rPr>
                  <w:t>☐</w:t>
                </w:r>
              </w:sdtContent>
            </w:sdt>
            <w:r w:rsidR="004D7885">
              <w:t xml:space="preserve"> </w:t>
            </w:r>
            <w:r w:rsidRPr="00C47732">
              <w:t>by</w:t>
            </w:r>
            <w:r w:rsidR="00A23C73">
              <w:t xml:space="preserve"> Tipperary ETB</w:t>
            </w:r>
            <w:r w:rsidRPr="00C47732">
              <w:t xml:space="preserve"> Committee</w:t>
            </w:r>
          </w:p>
        </w:tc>
        <w:tc>
          <w:tcPr>
            <w:tcW w:w="6611" w:type="dxa"/>
            <w:vAlign w:val="center"/>
          </w:tcPr>
          <w:p w14:paraId="5FC8B8F8" w14:textId="7D3B4B3C" w:rsidR="003A2C44" w:rsidRPr="00C47732" w:rsidRDefault="003A2C44" w:rsidP="00D07199">
            <w:pPr>
              <w:pStyle w:val="ETBNORMAL"/>
              <w:rPr>
                <w:rFonts w:ascii="Helvetica" w:hAnsi="Helvetica"/>
                <w:b/>
                <w:bCs/>
              </w:rPr>
            </w:pPr>
          </w:p>
        </w:tc>
      </w:tr>
      <w:tr w:rsidR="00C47732" w14:paraId="0E788FCD" w14:textId="77777777" w:rsidTr="00D535D1">
        <w:trPr>
          <w:trHeight w:val="397"/>
        </w:trPr>
        <w:tc>
          <w:tcPr>
            <w:tcW w:w="2405" w:type="dxa"/>
            <w:shd w:val="clear" w:color="auto" w:fill="D9E2F3" w:themeFill="accent1" w:themeFillTint="33"/>
            <w:vAlign w:val="center"/>
          </w:tcPr>
          <w:p w14:paraId="65E6B05C" w14:textId="03C6478A" w:rsidR="00C47732" w:rsidRPr="00C47732" w:rsidRDefault="00C47732" w:rsidP="00D07199">
            <w:pPr>
              <w:pStyle w:val="TETBHEADING3"/>
            </w:pPr>
            <w:r w:rsidRPr="00C47732">
              <w:t>Policy Review Date</w:t>
            </w:r>
          </w:p>
        </w:tc>
        <w:tc>
          <w:tcPr>
            <w:tcW w:w="6611" w:type="dxa"/>
            <w:vAlign w:val="center"/>
          </w:tcPr>
          <w:p w14:paraId="5E08B0EE" w14:textId="132AC511" w:rsidR="00C47732" w:rsidRPr="00C47732" w:rsidRDefault="00C47732" w:rsidP="00D07199">
            <w:pPr>
              <w:pStyle w:val="ETBNORMAL"/>
              <w:rPr>
                <w:rFonts w:ascii="Helvetica" w:hAnsi="Helvetica"/>
                <w:b/>
                <w:bCs/>
              </w:rPr>
            </w:pPr>
          </w:p>
        </w:tc>
      </w:tr>
      <w:tr w:rsidR="00C47732" w14:paraId="6B41A384" w14:textId="77777777" w:rsidTr="00D535D1">
        <w:trPr>
          <w:trHeight w:val="397"/>
        </w:trPr>
        <w:tc>
          <w:tcPr>
            <w:tcW w:w="2405" w:type="dxa"/>
            <w:shd w:val="clear" w:color="auto" w:fill="D9E2F3" w:themeFill="accent1" w:themeFillTint="33"/>
            <w:vAlign w:val="center"/>
          </w:tcPr>
          <w:p w14:paraId="4231702F" w14:textId="28647237" w:rsidR="00C47732" w:rsidRPr="00C47732" w:rsidRDefault="00C47732" w:rsidP="00D07199">
            <w:pPr>
              <w:pStyle w:val="TETBHEADING3"/>
            </w:pPr>
            <w:r w:rsidRPr="00C47732">
              <w:t>Date of Withdrawal of Obsolete Document</w:t>
            </w:r>
          </w:p>
        </w:tc>
        <w:tc>
          <w:tcPr>
            <w:tcW w:w="6611" w:type="dxa"/>
            <w:vAlign w:val="center"/>
          </w:tcPr>
          <w:p w14:paraId="7DA98433" w14:textId="7670FD59" w:rsidR="00C47732" w:rsidRPr="00C47732" w:rsidRDefault="00C47732" w:rsidP="00D07199">
            <w:pPr>
              <w:pStyle w:val="ETBNORMAL"/>
              <w:rPr>
                <w:rFonts w:ascii="Helvetica" w:hAnsi="Helvetica"/>
                <w:b/>
                <w:bCs/>
              </w:rPr>
            </w:pPr>
          </w:p>
        </w:tc>
      </w:tr>
      <w:tr w:rsidR="0013622D" w14:paraId="3AEB36C7" w14:textId="77777777" w:rsidTr="00D535D1">
        <w:trPr>
          <w:trHeight w:val="397"/>
        </w:trPr>
        <w:tc>
          <w:tcPr>
            <w:tcW w:w="2405" w:type="dxa"/>
            <w:shd w:val="clear" w:color="auto" w:fill="D9E2F3" w:themeFill="accent1" w:themeFillTint="33"/>
            <w:vAlign w:val="center"/>
          </w:tcPr>
          <w:p w14:paraId="2ADAF603" w14:textId="7848BF7D" w:rsidR="0013622D" w:rsidRPr="00C47732" w:rsidRDefault="0013622D" w:rsidP="00D07199">
            <w:pPr>
              <w:pStyle w:val="TETBHEADING3"/>
            </w:pPr>
            <w:r>
              <w:t>Send Feedback to</w:t>
            </w:r>
          </w:p>
        </w:tc>
        <w:tc>
          <w:tcPr>
            <w:tcW w:w="6611" w:type="dxa"/>
            <w:vAlign w:val="center"/>
          </w:tcPr>
          <w:p w14:paraId="2D1C8A1D" w14:textId="47CC34C4" w:rsidR="0013622D" w:rsidRPr="00C47732" w:rsidRDefault="0013622D" w:rsidP="00D07199">
            <w:pPr>
              <w:pStyle w:val="ETBNORMAL"/>
            </w:pPr>
            <w:bookmarkStart w:id="0" w:name="_GoBack"/>
            <w:bookmarkEnd w:id="0"/>
          </w:p>
        </w:tc>
      </w:tr>
    </w:tbl>
    <w:p w14:paraId="202D6097" w14:textId="535C9D3D" w:rsidR="003A2C44" w:rsidRDefault="003A2C44" w:rsidP="00C47732">
      <w:pPr>
        <w:rPr>
          <w:rFonts w:ascii="Helvetica" w:hAnsi="Helvetica"/>
          <w:b/>
          <w:bCs/>
          <w:sz w:val="36"/>
          <w:szCs w:val="36"/>
        </w:rPr>
      </w:pPr>
    </w:p>
    <w:p w14:paraId="230918E9" w14:textId="2F0D5DC4" w:rsidR="00C47732" w:rsidRDefault="00C47732" w:rsidP="00C47732">
      <w:pPr>
        <w:rPr>
          <w:rFonts w:ascii="Helvetica" w:hAnsi="Helvetica"/>
          <w:b/>
          <w:bCs/>
          <w:sz w:val="36"/>
          <w:szCs w:val="36"/>
        </w:rPr>
      </w:pPr>
    </w:p>
    <w:p w14:paraId="2ED2E7BE" w14:textId="6C113F0F" w:rsidR="00C47732" w:rsidRDefault="00C47732" w:rsidP="00C47732">
      <w:pPr>
        <w:rPr>
          <w:rFonts w:ascii="Helvetica" w:hAnsi="Helvetica"/>
          <w:b/>
          <w:bCs/>
          <w:sz w:val="36"/>
          <w:szCs w:val="36"/>
        </w:rPr>
      </w:pPr>
    </w:p>
    <w:p w14:paraId="6CAD16E3" w14:textId="4753E6CB" w:rsidR="00C47732" w:rsidRDefault="00C47732" w:rsidP="00C47732">
      <w:pPr>
        <w:rPr>
          <w:rFonts w:ascii="Helvetica" w:hAnsi="Helvetica"/>
          <w:b/>
          <w:bCs/>
          <w:sz w:val="36"/>
          <w:szCs w:val="36"/>
        </w:rPr>
      </w:pPr>
    </w:p>
    <w:p w14:paraId="78C9DBF9" w14:textId="7308E4AD" w:rsidR="00C47732" w:rsidRDefault="00C47732" w:rsidP="00C47732">
      <w:pPr>
        <w:rPr>
          <w:rFonts w:ascii="Helvetica" w:hAnsi="Helvetica"/>
          <w:b/>
          <w:bCs/>
          <w:sz w:val="36"/>
          <w:szCs w:val="36"/>
        </w:rPr>
      </w:pPr>
    </w:p>
    <w:p w14:paraId="08AEEFC1" w14:textId="02705445" w:rsidR="00D0367F" w:rsidRDefault="00D0367F" w:rsidP="00C47732">
      <w:pPr>
        <w:rPr>
          <w:rFonts w:ascii="Helvetica" w:hAnsi="Helvetica"/>
          <w:b/>
          <w:bCs/>
          <w:sz w:val="36"/>
          <w:szCs w:val="36"/>
        </w:rPr>
      </w:pPr>
    </w:p>
    <w:p w14:paraId="2A5D8A6C" w14:textId="1B6ED18A" w:rsidR="005D4C10" w:rsidRDefault="005D4C10" w:rsidP="00C47732">
      <w:pPr>
        <w:rPr>
          <w:rFonts w:ascii="Helvetica" w:hAnsi="Helvetica"/>
          <w:b/>
          <w:bCs/>
          <w:sz w:val="36"/>
          <w:szCs w:val="36"/>
        </w:rPr>
      </w:pPr>
    </w:p>
    <w:p w14:paraId="05694CAA" w14:textId="33AECBB5" w:rsidR="001E11CE" w:rsidRDefault="001E11CE" w:rsidP="00C47732">
      <w:pPr>
        <w:rPr>
          <w:rFonts w:ascii="Helvetica" w:hAnsi="Helvetica"/>
          <w:b/>
          <w:bCs/>
          <w:sz w:val="36"/>
          <w:szCs w:val="36"/>
        </w:rPr>
      </w:pPr>
    </w:p>
    <w:p w14:paraId="53C9B033" w14:textId="77777777" w:rsidR="001E11CE" w:rsidRDefault="001E11CE" w:rsidP="00C47732">
      <w:pPr>
        <w:rPr>
          <w:rFonts w:ascii="Helvetica" w:hAnsi="Helvetica"/>
          <w:b/>
          <w:bCs/>
          <w:sz w:val="36"/>
          <w:szCs w:val="36"/>
        </w:rPr>
      </w:pPr>
    </w:p>
    <w:p w14:paraId="70635D04" w14:textId="2EF459F7" w:rsidR="00C47732" w:rsidRDefault="00C47732" w:rsidP="00C47732">
      <w:pPr>
        <w:rPr>
          <w:rFonts w:ascii="Helvetica" w:hAnsi="Helvetica"/>
          <w:b/>
          <w:bCs/>
          <w:sz w:val="36"/>
          <w:szCs w:val="36"/>
        </w:rPr>
      </w:pPr>
    </w:p>
    <w:p w14:paraId="0FB54CAD" w14:textId="0B0A2923" w:rsidR="005D4C10" w:rsidRDefault="00C47732" w:rsidP="005D4C10">
      <w:pPr>
        <w:pStyle w:val="TETBHEADING1"/>
      </w:pPr>
      <w:r w:rsidRPr="00D07199">
        <w:t>Table of Contents</w:t>
      </w:r>
    </w:p>
    <w:p w14:paraId="563B0750" w14:textId="60CEC5AF" w:rsidR="005D4C10" w:rsidRDefault="005D4C10" w:rsidP="005D4C10">
      <w:pPr>
        <w:pStyle w:val="TETBHEADING1"/>
        <w:jc w:val="left"/>
      </w:pPr>
      <w:r>
        <w:rPr>
          <w:noProof/>
          <w:lang w:eastAsia="en-IE"/>
        </w:rPr>
        <mc:AlternateContent>
          <mc:Choice Requires="wps">
            <w:drawing>
              <wp:anchor distT="0" distB="0" distL="114300" distR="114300" simplePos="0" relativeHeight="251661312" behindDoc="0" locked="0" layoutInCell="1" allowOverlap="1" wp14:anchorId="21174389" wp14:editId="33E484FE">
                <wp:simplePos x="0" y="0"/>
                <wp:positionH relativeFrom="margin">
                  <wp:align>center</wp:align>
                </wp:positionH>
                <wp:positionV relativeFrom="paragraph">
                  <wp:posOffset>28575</wp:posOffset>
                </wp:positionV>
                <wp:extent cx="51435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D753BC1">
              <v:line id="Straight Connector 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038b91" strokeweight="2.25pt" from="0,2.25pt" to="405pt,2.25pt" w14:anchorId="373F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">
                <v:stroke joinstyle="miter"/>
                <w10:wrap anchorx="margin"/>
              </v:line>
            </w:pict>
          </mc:Fallback>
        </mc:AlternateContent>
      </w:r>
    </w:p>
    <w:p w14:paraId="7313DC61" w14:textId="12B278B3" w:rsidR="00C47732" w:rsidRDefault="00C47732" w:rsidP="00D0367F">
      <w:pPr>
        <w:pStyle w:val="TETBHEADING3"/>
      </w:pPr>
      <w:r w:rsidRPr="00C47732">
        <w:tab/>
      </w:r>
      <w:r w:rsidRPr="00C47732">
        <w:tab/>
      </w:r>
      <w:r w:rsidRPr="00C47732">
        <w:tab/>
      </w:r>
      <w:r w:rsidRPr="00C47732">
        <w:tab/>
      </w:r>
      <w:r w:rsidRPr="00C47732">
        <w:tab/>
      </w:r>
      <w:r w:rsidRPr="00C47732">
        <w:tab/>
      </w:r>
      <w:r w:rsidR="00D0367F">
        <w:tab/>
      </w:r>
      <w:r w:rsidR="00D0367F">
        <w:tab/>
      </w:r>
      <w:r w:rsidR="00D0367F">
        <w:tab/>
      </w:r>
      <w:r w:rsidRPr="00C47732">
        <w:t>Page</w:t>
      </w:r>
    </w:p>
    <w:p w14:paraId="63CD34FB" w14:textId="77777777" w:rsidR="00D0367F" w:rsidRPr="00D07199" w:rsidRDefault="00D0367F" w:rsidP="00D0367F">
      <w:pPr>
        <w:pStyle w:val="TETBHEADING3"/>
      </w:pPr>
    </w:p>
    <w:p w14:paraId="3AB2DE26" w14:textId="50DA6CF5" w:rsidR="00C47732" w:rsidRPr="0048032A" w:rsidRDefault="0013622D" w:rsidP="00D07199">
      <w:pPr>
        <w:pStyle w:val="ETBNUMBERED"/>
        <w:rPr>
          <w:b/>
          <w:bCs/>
        </w:rPr>
      </w:pPr>
      <w:r w:rsidRPr="0048032A">
        <w:rPr>
          <w:b/>
          <w:bCs/>
        </w:rPr>
        <w:t>Introduction</w:t>
      </w:r>
      <w:r w:rsidR="00A23C73" w:rsidRPr="0048032A">
        <w:rPr>
          <w:b/>
          <w:bCs/>
        </w:rPr>
        <w:tab/>
      </w:r>
      <w:r w:rsidR="00A23C73" w:rsidRPr="0048032A">
        <w:rPr>
          <w:b/>
          <w:bCs/>
        </w:rPr>
        <w:tab/>
      </w:r>
      <w:r w:rsidR="00A23C73" w:rsidRPr="0048032A">
        <w:rPr>
          <w:b/>
          <w:bCs/>
        </w:rPr>
        <w:tab/>
      </w:r>
      <w:r w:rsidR="00A23C73" w:rsidRPr="0048032A">
        <w:rPr>
          <w:b/>
          <w:bCs/>
        </w:rPr>
        <w:tab/>
      </w:r>
      <w:r w:rsidR="00C47732" w:rsidRPr="0048032A">
        <w:rPr>
          <w:b/>
          <w:bCs/>
        </w:rPr>
        <w:tab/>
      </w:r>
      <w:r w:rsidRPr="0048032A">
        <w:rPr>
          <w:b/>
          <w:bCs/>
        </w:rPr>
        <w:tab/>
      </w:r>
      <w:r w:rsidR="005F704B">
        <w:rPr>
          <w:b/>
          <w:bCs/>
        </w:rPr>
        <w:t>4</w:t>
      </w:r>
    </w:p>
    <w:p w14:paraId="47681940" w14:textId="4B3394F3" w:rsidR="00C47732" w:rsidRPr="0048032A" w:rsidRDefault="003123AA" w:rsidP="00D07199">
      <w:pPr>
        <w:pStyle w:val="ETBNUMBERED"/>
        <w:rPr>
          <w:b/>
          <w:bCs/>
        </w:rPr>
      </w:pPr>
      <w:r>
        <w:rPr>
          <w:b/>
          <w:bCs/>
        </w:rPr>
        <w:t xml:space="preserve">Eligibility </w:t>
      </w:r>
      <w:r>
        <w:rPr>
          <w:b/>
          <w:bCs/>
        </w:rPr>
        <w:tab/>
      </w:r>
      <w:r>
        <w:rPr>
          <w:b/>
          <w:bCs/>
        </w:rPr>
        <w:tab/>
      </w:r>
      <w:r w:rsidR="00C47732" w:rsidRPr="0048032A">
        <w:rPr>
          <w:b/>
          <w:bCs/>
        </w:rPr>
        <w:tab/>
      </w:r>
      <w:r w:rsidR="00C47732" w:rsidRPr="0048032A">
        <w:rPr>
          <w:b/>
          <w:bCs/>
        </w:rPr>
        <w:tab/>
      </w:r>
      <w:r w:rsidR="00C47732" w:rsidRPr="0048032A">
        <w:rPr>
          <w:b/>
          <w:bCs/>
        </w:rPr>
        <w:tab/>
      </w:r>
      <w:r w:rsidR="00C47732" w:rsidRPr="0048032A">
        <w:rPr>
          <w:b/>
          <w:bCs/>
        </w:rPr>
        <w:tab/>
      </w:r>
      <w:r w:rsidR="00C47732" w:rsidRPr="0048032A">
        <w:rPr>
          <w:b/>
          <w:bCs/>
        </w:rPr>
        <w:tab/>
      </w:r>
      <w:r>
        <w:rPr>
          <w:b/>
          <w:bCs/>
        </w:rPr>
        <w:t>6</w:t>
      </w:r>
    </w:p>
    <w:p w14:paraId="07993FA9" w14:textId="1C60A66E" w:rsidR="00C47732" w:rsidRPr="0048032A" w:rsidRDefault="003123AA" w:rsidP="00D07199">
      <w:pPr>
        <w:pStyle w:val="ETBNUMBERED"/>
        <w:rPr>
          <w:b/>
          <w:bCs/>
        </w:rPr>
      </w:pPr>
      <w:r>
        <w:rPr>
          <w:b/>
          <w:bCs/>
        </w:rPr>
        <w:t>Enrolment Protocol</w:t>
      </w:r>
      <w:r w:rsidR="0013622D" w:rsidRPr="0048032A">
        <w:rPr>
          <w:b/>
          <w:bCs/>
        </w:rPr>
        <w:tab/>
      </w:r>
      <w:r w:rsidR="00C47732" w:rsidRPr="0048032A">
        <w:rPr>
          <w:b/>
          <w:bCs/>
        </w:rPr>
        <w:tab/>
      </w:r>
      <w:r w:rsidR="00C47732" w:rsidRPr="0048032A">
        <w:rPr>
          <w:b/>
          <w:bCs/>
        </w:rPr>
        <w:tab/>
      </w:r>
      <w:r w:rsidR="00C47732" w:rsidRPr="0048032A">
        <w:rPr>
          <w:b/>
          <w:bCs/>
        </w:rPr>
        <w:tab/>
      </w:r>
      <w:r w:rsidR="00C47732" w:rsidRPr="0048032A">
        <w:rPr>
          <w:b/>
          <w:bCs/>
        </w:rPr>
        <w:tab/>
      </w:r>
      <w:r>
        <w:rPr>
          <w:b/>
          <w:bCs/>
        </w:rPr>
        <w:t>7</w:t>
      </w:r>
    </w:p>
    <w:p w14:paraId="2DD4C995" w14:textId="169E4EC1" w:rsidR="00C47732" w:rsidRDefault="003123AA" w:rsidP="00163370">
      <w:pPr>
        <w:pStyle w:val="ETBNUMBERED"/>
        <w:rPr>
          <w:b/>
          <w:bCs/>
        </w:rPr>
      </w:pPr>
      <w:r>
        <w:rPr>
          <w:b/>
          <w:bCs/>
        </w:rPr>
        <w:t>Admissions Procedures</w:t>
      </w:r>
      <w:r w:rsidR="00C47732" w:rsidRPr="0048032A">
        <w:rPr>
          <w:b/>
          <w:bCs/>
        </w:rPr>
        <w:tab/>
      </w:r>
      <w:r w:rsidR="00C47732" w:rsidRPr="0048032A">
        <w:rPr>
          <w:b/>
          <w:bCs/>
        </w:rPr>
        <w:tab/>
      </w:r>
      <w:r w:rsidR="00C47732" w:rsidRPr="0048032A">
        <w:rPr>
          <w:b/>
          <w:bCs/>
        </w:rPr>
        <w:tab/>
      </w:r>
      <w:r w:rsidR="00C47732" w:rsidRPr="0048032A">
        <w:rPr>
          <w:b/>
          <w:bCs/>
        </w:rPr>
        <w:tab/>
      </w:r>
      <w:r>
        <w:rPr>
          <w:b/>
          <w:bCs/>
        </w:rPr>
        <w:t>7</w:t>
      </w:r>
    </w:p>
    <w:p w14:paraId="7D3E76AF" w14:textId="15B415C1" w:rsidR="003123AA" w:rsidRPr="0048032A" w:rsidRDefault="003123AA" w:rsidP="00163370">
      <w:pPr>
        <w:pStyle w:val="ETBNUMBERED"/>
        <w:rPr>
          <w:b/>
          <w:bCs/>
        </w:rPr>
      </w:pPr>
      <w:r>
        <w:rPr>
          <w:b/>
          <w:bCs/>
        </w:rPr>
        <w:t>Appreals Procedures</w:t>
      </w:r>
      <w:r>
        <w:rPr>
          <w:b/>
          <w:bCs/>
        </w:rPr>
        <w:tab/>
      </w:r>
      <w:r>
        <w:rPr>
          <w:b/>
          <w:bCs/>
        </w:rPr>
        <w:tab/>
      </w:r>
      <w:r>
        <w:rPr>
          <w:b/>
          <w:bCs/>
        </w:rPr>
        <w:tab/>
      </w:r>
      <w:r>
        <w:rPr>
          <w:b/>
          <w:bCs/>
        </w:rPr>
        <w:tab/>
      </w:r>
      <w:r>
        <w:rPr>
          <w:b/>
          <w:bCs/>
        </w:rPr>
        <w:tab/>
        <w:t>8</w:t>
      </w:r>
    </w:p>
    <w:p w14:paraId="1784AC2E" w14:textId="519A35D0" w:rsidR="00C47732" w:rsidRDefault="00163370" w:rsidP="001E11CE">
      <w:pPr>
        <w:pStyle w:val="ETBNUMBERED"/>
        <w:rPr>
          <w:b/>
          <w:bCs/>
        </w:rPr>
      </w:pPr>
      <w:r w:rsidRPr="0048032A">
        <w:rPr>
          <w:b/>
          <w:bCs/>
        </w:rPr>
        <w:t>Implementation &amp; Review</w:t>
      </w:r>
      <w:r w:rsidR="00C47732" w:rsidRPr="0048032A">
        <w:rPr>
          <w:b/>
          <w:bCs/>
        </w:rPr>
        <w:tab/>
      </w:r>
      <w:r w:rsidR="00C47732" w:rsidRPr="001E11CE">
        <w:rPr>
          <w:b/>
          <w:bCs/>
        </w:rPr>
        <w:tab/>
      </w:r>
      <w:r w:rsidR="00C47732" w:rsidRPr="001E11CE">
        <w:rPr>
          <w:b/>
          <w:bCs/>
        </w:rPr>
        <w:tab/>
      </w:r>
      <w:r w:rsidR="00C47732" w:rsidRPr="001E11CE">
        <w:rPr>
          <w:b/>
          <w:bCs/>
        </w:rPr>
        <w:tab/>
      </w:r>
      <w:r w:rsidR="003123AA">
        <w:rPr>
          <w:b/>
          <w:bCs/>
        </w:rPr>
        <w:t>9</w:t>
      </w:r>
    </w:p>
    <w:p w14:paraId="1685C593" w14:textId="472DD2E0" w:rsidR="001E11CE" w:rsidRPr="00CB7C20" w:rsidRDefault="001E11CE" w:rsidP="001E11CE">
      <w:pPr>
        <w:pStyle w:val="ETBNUMBERED"/>
        <w:rPr>
          <w:b/>
          <w:bCs/>
        </w:rPr>
      </w:pPr>
      <w:r w:rsidRPr="00CB7C20">
        <w:rPr>
          <w:b/>
          <w:bCs/>
        </w:rPr>
        <w:t>Monitoring Evidence of Implementation</w:t>
      </w:r>
      <w:r w:rsidRPr="00CB7C20">
        <w:rPr>
          <w:b/>
          <w:bCs/>
        </w:rPr>
        <w:tab/>
      </w:r>
      <w:r w:rsidRPr="00CB7C20">
        <w:rPr>
          <w:b/>
          <w:bCs/>
        </w:rPr>
        <w:tab/>
      </w:r>
      <w:r w:rsidR="003123AA" w:rsidRPr="00CB7C20">
        <w:rPr>
          <w:b/>
          <w:bCs/>
        </w:rPr>
        <w:t>9</w:t>
      </w:r>
    </w:p>
    <w:p w14:paraId="265EA819" w14:textId="0D918F56" w:rsidR="0048032A" w:rsidRPr="00CB7C20" w:rsidRDefault="0048032A" w:rsidP="0048032A">
      <w:pPr>
        <w:pStyle w:val="ETBNUMBERED"/>
        <w:numPr>
          <w:ilvl w:val="0"/>
          <w:numId w:val="13"/>
        </w:numPr>
        <w:rPr>
          <w:b/>
          <w:bCs/>
        </w:rPr>
      </w:pPr>
      <w:r w:rsidRPr="00CB7C20">
        <w:rPr>
          <w:b/>
          <w:bCs/>
        </w:rPr>
        <w:t xml:space="preserve">Appendix A: </w:t>
      </w:r>
      <w:r w:rsidR="00CB7C20">
        <w:rPr>
          <w:b/>
          <w:bCs/>
        </w:rPr>
        <w:t>Expression of Interest Form</w:t>
      </w:r>
      <w:r w:rsidRPr="00CB7C20">
        <w:rPr>
          <w:b/>
          <w:bCs/>
        </w:rPr>
        <w:tab/>
      </w:r>
      <w:r w:rsidR="00CB7C20" w:rsidRPr="00CB7C20">
        <w:rPr>
          <w:b/>
          <w:bCs/>
        </w:rPr>
        <w:t>10</w:t>
      </w:r>
    </w:p>
    <w:p w14:paraId="1291AF74" w14:textId="30069A5F" w:rsidR="0048032A" w:rsidRPr="00CB7C20" w:rsidRDefault="0048032A" w:rsidP="0048032A">
      <w:pPr>
        <w:pStyle w:val="ETBNUMBERED"/>
        <w:numPr>
          <w:ilvl w:val="0"/>
          <w:numId w:val="13"/>
        </w:numPr>
        <w:rPr>
          <w:b/>
          <w:bCs/>
        </w:rPr>
      </w:pPr>
      <w:r w:rsidRPr="00CB7C20">
        <w:rPr>
          <w:b/>
          <w:bCs/>
        </w:rPr>
        <w:t xml:space="preserve">Appendix B: </w:t>
      </w:r>
      <w:r w:rsidR="00CB7C20">
        <w:rPr>
          <w:b/>
          <w:bCs/>
        </w:rPr>
        <w:t>Additional Information</w:t>
      </w:r>
      <w:r w:rsidRPr="00CB7C20">
        <w:rPr>
          <w:b/>
          <w:bCs/>
        </w:rPr>
        <w:tab/>
      </w:r>
      <w:r w:rsidRPr="00CB7C20">
        <w:rPr>
          <w:b/>
          <w:bCs/>
        </w:rPr>
        <w:tab/>
      </w:r>
      <w:r w:rsidR="00CB7C20" w:rsidRPr="00CB7C20">
        <w:rPr>
          <w:b/>
          <w:bCs/>
        </w:rPr>
        <w:t>11</w:t>
      </w:r>
    </w:p>
    <w:p w14:paraId="2D7B4205" w14:textId="584E46CC" w:rsidR="00DF41E2" w:rsidRDefault="00DF41E2" w:rsidP="00DF41E2">
      <w:pPr>
        <w:spacing w:line="480" w:lineRule="auto"/>
        <w:rPr>
          <w:rFonts w:ascii="Helvetica" w:hAnsi="Helvetica"/>
          <w:b/>
          <w:bCs/>
          <w:sz w:val="36"/>
          <w:szCs w:val="36"/>
        </w:rPr>
      </w:pPr>
    </w:p>
    <w:p w14:paraId="3819CB75" w14:textId="509F29A9" w:rsidR="00DF41E2" w:rsidRDefault="00DF41E2" w:rsidP="00DF41E2">
      <w:pPr>
        <w:spacing w:line="480" w:lineRule="auto"/>
        <w:rPr>
          <w:rFonts w:ascii="Helvetica" w:hAnsi="Helvetica"/>
          <w:b/>
          <w:bCs/>
          <w:sz w:val="36"/>
          <w:szCs w:val="36"/>
        </w:rPr>
      </w:pPr>
    </w:p>
    <w:p w14:paraId="050E104A" w14:textId="47384170" w:rsidR="00DF41E2" w:rsidRDefault="00DF41E2" w:rsidP="00DF41E2">
      <w:pPr>
        <w:spacing w:line="480" w:lineRule="auto"/>
        <w:rPr>
          <w:rFonts w:ascii="Helvetica" w:hAnsi="Helvetica"/>
          <w:b/>
          <w:bCs/>
          <w:sz w:val="36"/>
          <w:szCs w:val="36"/>
        </w:rPr>
      </w:pPr>
    </w:p>
    <w:p w14:paraId="54334538" w14:textId="77777777" w:rsidR="005F704B" w:rsidRDefault="005F704B" w:rsidP="00DF41E2">
      <w:pPr>
        <w:spacing w:line="480" w:lineRule="auto"/>
        <w:rPr>
          <w:rFonts w:ascii="Helvetica" w:hAnsi="Helvetica"/>
          <w:b/>
          <w:bCs/>
          <w:sz w:val="36"/>
          <w:szCs w:val="36"/>
        </w:rPr>
      </w:pPr>
    </w:p>
    <w:p w14:paraId="44F468D3" w14:textId="6F66517F" w:rsidR="00DF41E2" w:rsidRDefault="00DF41E2" w:rsidP="00DF41E2">
      <w:pPr>
        <w:spacing w:line="480" w:lineRule="auto"/>
        <w:rPr>
          <w:rFonts w:ascii="Helvetica" w:hAnsi="Helvetica"/>
          <w:b/>
          <w:bCs/>
          <w:sz w:val="36"/>
          <w:szCs w:val="36"/>
        </w:rPr>
      </w:pPr>
    </w:p>
    <w:p w14:paraId="43517617" w14:textId="57A4FC70" w:rsidR="00DF41E2" w:rsidRDefault="00DF41E2" w:rsidP="00DF41E2">
      <w:pPr>
        <w:spacing w:line="480" w:lineRule="auto"/>
        <w:rPr>
          <w:rFonts w:ascii="Helvetica" w:hAnsi="Helvetica"/>
          <w:b/>
          <w:bCs/>
          <w:sz w:val="36"/>
          <w:szCs w:val="36"/>
        </w:rPr>
      </w:pPr>
    </w:p>
    <w:p w14:paraId="357F38D1" w14:textId="72F903F4" w:rsidR="005D4C10" w:rsidRDefault="005D4C10" w:rsidP="00D07199">
      <w:pPr>
        <w:pStyle w:val="TETBHEADING1"/>
        <w:jc w:val="left"/>
      </w:pPr>
    </w:p>
    <w:p w14:paraId="5619AB4A" w14:textId="77777777" w:rsidR="0017505C" w:rsidRDefault="0017505C" w:rsidP="00D07199">
      <w:pPr>
        <w:pStyle w:val="TETBHEADING1"/>
        <w:jc w:val="left"/>
      </w:pPr>
    </w:p>
    <w:p w14:paraId="48AC8668" w14:textId="1C9B520A" w:rsidR="005D4C10" w:rsidRDefault="0013622D" w:rsidP="005D4C10">
      <w:pPr>
        <w:pStyle w:val="TETBHEADING2"/>
      </w:pPr>
      <w:bookmarkStart w:id="1" w:name="_Hlk126925217"/>
      <w:r>
        <w:t>Introduction</w:t>
      </w:r>
      <w:r w:rsidR="007E6731">
        <w:t xml:space="preserve"> </w:t>
      </w:r>
    </w:p>
    <w:p w14:paraId="122E8605" w14:textId="07A76A3E" w:rsidR="00D702D3" w:rsidRDefault="005D4C10" w:rsidP="00D702D3">
      <w:pPr>
        <w:pStyle w:val="TETBHEADING2"/>
        <w:numPr>
          <w:ilvl w:val="0"/>
          <w:numId w:val="0"/>
        </w:numPr>
        <w:ind w:left="360"/>
      </w:pPr>
      <w:r>
        <w:rPr>
          <w:noProof/>
          <w:lang w:eastAsia="en-IE"/>
        </w:rPr>
        <mc:AlternateContent>
          <mc:Choice Requires="wps">
            <w:drawing>
              <wp:anchor distT="0" distB="0" distL="114300" distR="114300" simplePos="0" relativeHeight="251663360" behindDoc="0" locked="0" layoutInCell="1" allowOverlap="1" wp14:anchorId="271BE1EE" wp14:editId="0D1D60DD">
                <wp:simplePos x="0" y="0"/>
                <wp:positionH relativeFrom="margin">
                  <wp:posOffset>265430</wp:posOffset>
                </wp:positionH>
                <wp:positionV relativeFrom="paragraph">
                  <wp:posOffset>18415</wp:posOffset>
                </wp:positionV>
                <wp:extent cx="51435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E68E1A6">
              <v:line id="Straight Connector 7"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38b91" strokeweight="2.25pt" from="20.9pt,1.45pt" to="425.9pt,1.45pt" w14:anchorId="62AA1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">
                <v:stroke joinstyle="miter"/>
                <w10:wrap anchorx="margin"/>
              </v:line>
            </w:pict>
          </mc:Fallback>
        </mc:AlternateContent>
      </w:r>
      <w:bookmarkEnd w:id="1"/>
    </w:p>
    <w:p w14:paraId="1B27940A" w14:textId="7C2E4EF2" w:rsidR="009B76C7" w:rsidRDefault="009B76C7" w:rsidP="009B76C7">
      <w:pPr>
        <w:pStyle w:val="ETBNORMAL"/>
      </w:pPr>
      <w:r w:rsidRPr="009B76C7">
        <w:t xml:space="preserve">Tipperary Education and Training Board’s (TETB) Statement of Strategy </w:t>
      </w:r>
      <w:r>
        <w:t>2023-2027</w:t>
      </w:r>
      <w:r w:rsidRPr="009B76C7">
        <w:t xml:space="preserve"> sets out key strategic goals and priorities. It also outlines TETB’s  vision, mission</w:t>
      </w:r>
      <w:r>
        <w:t xml:space="preserve"> add values</w:t>
      </w:r>
    </w:p>
    <w:p w14:paraId="3052749D" w14:textId="77777777" w:rsidR="009B76C7" w:rsidRPr="00CD5125" w:rsidRDefault="009B76C7" w:rsidP="009B76C7">
      <w:pPr>
        <w:pStyle w:val="ETBNORMAL"/>
        <w:rPr>
          <w:b/>
          <w:bCs/>
        </w:rPr>
      </w:pPr>
      <w:r w:rsidRPr="00CD5125">
        <w:rPr>
          <w:b/>
          <w:bCs/>
        </w:rPr>
        <w:t>Vision</w:t>
      </w:r>
    </w:p>
    <w:p w14:paraId="325D2E2E" w14:textId="46C695B6" w:rsidR="009B76C7" w:rsidRDefault="009B76C7" w:rsidP="009B76C7">
      <w:pPr>
        <w:pStyle w:val="ETBNORMAL"/>
      </w:pPr>
      <w:r>
        <w:t>To be a progressive organisation that enriches lives, offering innovative education and training opportunities.</w:t>
      </w:r>
    </w:p>
    <w:p w14:paraId="3BC16C3C" w14:textId="77777777" w:rsidR="009B76C7" w:rsidRPr="00CD5125" w:rsidRDefault="009B76C7" w:rsidP="009B76C7">
      <w:pPr>
        <w:pStyle w:val="ETBNORMAL"/>
        <w:rPr>
          <w:b/>
          <w:bCs/>
        </w:rPr>
      </w:pPr>
      <w:r w:rsidRPr="00CD5125">
        <w:rPr>
          <w:b/>
          <w:bCs/>
        </w:rPr>
        <w:t>Mission</w:t>
      </w:r>
    </w:p>
    <w:p w14:paraId="66390287" w14:textId="25D5FD70" w:rsidR="009B76C7" w:rsidRDefault="009B76C7" w:rsidP="009B76C7">
      <w:pPr>
        <w:pStyle w:val="ETBNORMAL"/>
      </w:pPr>
      <w:r>
        <w:t>To provide a quality education and training service, which creates diverse opportunities enabling learners and communities to unlock their potential.</w:t>
      </w:r>
    </w:p>
    <w:p w14:paraId="2FB0C51F" w14:textId="77777777" w:rsidR="004A0A1C" w:rsidRPr="00CD5125" w:rsidRDefault="004A0A1C" w:rsidP="009B76C7">
      <w:pPr>
        <w:pStyle w:val="ETBNORMAL"/>
        <w:rPr>
          <w:b/>
          <w:bCs/>
        </w:rPr>
      </w:pPr>
      <w:r w:rsidRPr="00CD5125">
        <w:rPr>
          <w:b/>
          <w:bCs/>
        </w:rPr>
        <w:t xml:space="preserve">Values </w:t>
      </w:r>
    </w:p>
    <w:p w14:paraId="76763324" w14:textId="77777777" w:rsidR="004A0A1C" w:rsidRDefault="004A0A1C" w:rsidP="009B76C7">
      <w:pPr>
        <w:pStyle w:val="ETBNORMAL"/>
      </w:pPr>
      <w:r>
        <w:t xml:space="preserve">The consultation process endorsed the five core ETB national values as our own, and these will guide the organisation going forward. </w:t>
      </w:r>
    </w:p>
    <w:p w14:paraId="68D78778" w14:textId="77777777" w:rsidR="004A0A1C" w:rsidRDefault="004A0A1C" w:rsidP="009B76C7">
      <w:pPr>
        <w:pStyle w:val="ETBNORMAL"/>
      </w:pPr>
      <w:r>
        <w:t xml:space="preserve">Excellence </w:t>
      </w:r>
    </w:p>
    <w:p w14:paraId="7F19B93F" w14:textId="0816AC2A" w:rsidR="004A0A1C" w:rsidRDefault="004A0A1C" w:rsidP="009B76C7">
      <w:pPr>
        <w:pStyle w:val="ETBNORMAL"/>
      </w:pPr>
      <w:r>
        <w:t xml:space="preserve">We aim for excellence in all aspects of our work as an ETB. We are committed to achieving the highest quality standards of teaching and learning, and in the delivery of all our services. We value innovation and seek to achieve continuous improvement, supporting our staff to engage in professional development opportunities. </w:t>
      </w:r>
    </w:p>
    <w:p w14:paraId="17BEA6EE" w14:textId="77777777" w:rsidR="004A0A1C" w:rsidRDefault="004A0A1C" w:rsidP="009B76C7">
      <w:pPr>
        <w:pStyle w:val="ETBNORMAL"/>
      </w:pPr>
      <w:r>
        <w:t xml:space="preserve">Care </w:t>
      </w:r>
    </w:p>
    <w:p w14:paraId="36FD0A83" w14:textId="18E4AC9C" w:rsidR="009B76C7" w:rsidRDefault="004A0A1C" w:rsidP="009B76C7">
      <w:pPr>
        <w:pStyle w:val="ETBNORMAL"/>
      </w:pPr>
      <w:r>
        <w:t>We care for the welfare, wellbeing and safety of our students and staff by creating safe and welcoming environments for learning and working. We have a culture that recognises and celebrates the achievements of students and staff.</w:t>
      </w:r>
    </w:p>
    <w:p w14:paraId="7DD5F829" w14:textId="77777777" w:rsidR="004A0A1C" w:rsidRDefault="004A0A1C" w:rsidP="009B76C7">
      <w:pPr>
        <w:pStyle w:val="ETBNORMAL"/>
      </w:pPr>
      <w:r>
        <w:t xml:space="preserve">Equality </w:t>
      </w:r>
    </w:p>
    <w:p w14:paraId="17A8C23D" w14:textId="77777777" w:rsidR="004A0A1C" w:rsidRDefault="004A0A1C" w:rsidP="009B76C7">
      <w:pPr>
        <w:pStyle w:val="ETBNORMAL"/>
      </w:pPr>
      <w:r>
        <w:t xml:space="preserve">We strive to ensure that all students, staff and members of our communities are afforded equal opportunity to participate in education and training, and that our work is based on a core respect for human rights and diversity. Our ways of working create an environment and culture where everyone feels involved, consulted and valued. We do this by listening and being open to other perspectives, respecting diversity and valuing alternative views. </w:t>
      </w:r>
    </w:p>
    <w:p w14:paraId="7287FD1F" w14:textId="77777777" w:rsidR="00D702D3" w:rsidRDefault="00D702D3" w:rsidP="009B76C7">
      <w:pPr>
        <w:pStyle w:val="ETBNORMAL"/>
      </w:pPr>
    </w:p>
    <w:p w14:paraId="00FFFA95" w14:textId="77777777" w:rsidR="00D702D3" w:rsidRDefault="00D702D3" w:rsidP="009B76C7">
      <w:pPr>
        <w:pStyle w:val="ETBNORMAL"/>
      </w:pPr>
    </w:p>
    <w:p w14:paraId="40C3B33D" w14:textId="77777777" w:rsidR="003123AA" w:rsidRDefault="003123AA" w:rsidP="009B76C7">
      <w:pPr>
        <w:pStyle w:val="ETBNORMAL"/>
      </w:pPr>
    </w:p>
    <w:p w14:paraId="0894C8AA" w14:textId="77777777" w:rsidR="003123AA" w:rsidRDefault="003123AA" w:rsidP="009B76C7">
      <w:pPr>
        <w:pStyle w:val="ETBNORMAL"/>
      </w:pPr>
    </w:p>
    <w:p w14:paraId="673E48E7" w14:textId="77777777" w:rsidR="003123AA" w:rsidRDefault="003123AA" w:rsidP="009B76C7">
      <w:pPr>
        <w:pStyle w:val="ETBNORMAL"/>
      </w:pPr>
    </w:p>
    <w:p w14:paraId="1CB51DFA" w14:textId="77777777" w:rsidR="004A0A1C" w:rsidRDefault="004A0A1C" w:rsidP="009B76C7">
      <w:pPr>
        <w:pStyle w:val="ETBNORMAL"/>
      </w:pPr>
      <w:r>
        <w:t xml:space="preserve">Community </w:t>
      </w:r>
    </w:p>
    <w:p w14:paraId="571263C4" w14:textId="77777777" w:rsidR="004A0A1C" w:rsidRDefault="004A0A1C" w:rsidP="009B76C7">
      <w:pPr>
        <w:pStyle w:val="ETBNORMAL"/>
      </w:pPr>
      <w:r>
        <w:t xml:space="preserve">Our Tipperary ETB community includes our staff, our students and our partners, working together to achieve our collective goals. We are closely linked to communities in which our services are provided. We value our partnerships with community groups and organisations to bring social, cultural and economic benefits to the county. </w:t>
      </w:r>
    </w:p>
    <w:p w14:paraId="0BA6E491" w14:textId="77777777" w:rsidR="004A0A1C" w:rsidRDefault="004A0A1C" w:rsidP="009B76C7">
      <w:pPr>
        <w:pStyle w:val="ETBNORMAL"/>
      </w:pPr>
      <w:r>
        <w:t xml:space="preserve">Respect </w:t>
      </w:r>
    </w:p>
    <w:p w14:paraId="3C5769D4" w14:textId="778A31D6" w:rsidR="009B76C7" w:rsidRDefault="004A0A1C" w:rsidP="009B76C7">
      <w:pPr>
        <w:pStyle w:val="ETBNORMAL"/>
      </w:pPr>
      <w:r>
        <w:t>Tipperary ETB promotes equality of opportunity and treatment for staff and all people who avail of our services. We operate within a culture of accountability, fairness, honesty and inclusion. This culture is exemplified in the relationships between all members of the Tipperary ETB community and is reflected in the decision-making processes we use. Our focus is to impact positively on the rights and aspirations of the diversity of people within the Tipperary ETB community. We treat every person with respect and protect the human rights of our students, staff and all persons to whom we provide services.</w:t>
      </w:r>
    </w:p>
    <w:p w14:paraId="68750755" w14:textId="77777777" w:rsidR="004A0A1C" w:rsidRDefault="004A0A1C" w:rsidP="004A0A1C">
      <w:pPr>
        <w:pStyle w:val="ETBNORMAL"/>
      </w:pPr>
    </w:p>
    <w:p w14:paraId="000D8C05" w14:textId="77777777" w:rsidR="00D702D3" w:rsidRDefault="00D702D3" w:rsidP="00D702D3">
      <w:pPr>
        <w:pStyle w:val="ETBNORMAL"/>
      </w:pPr>
      <w:r w:rsidRPr="00D702D3">
        <w:t>Youthreach is the principal national response in Ireland to the difficulties faced by young people who have left school early.  It is an education and training programme targeting, in particular, those between 16 and 20 years of age who have left the mainstream school system with poor qualifications or none.  The Youthreach programme aims to provide early school leavers with the knowledge, skills and confidence required to participate fully in society and progress to further education, training and employment.  Youthreach is part of TETB’s education service.</w:t>
      </w:r>
    </w:p>
    <w:p w14:paraId="73D9A7F6" w14:textId="77777777" w:rsidR="00D702D3" w:rsidRDefault="00D702D3" w:rsidP="004A0A1C">
      <w:pPr>
        <w:pStyle w:val="ETBNORMAL"/>
      </w:pPr>
    </w:p>
    <w:p w14:paraId="390A8267" w14:textId="66FF603D" w:rsidR="00674C8E" w:rsidRDefault="000F0996" w:rsidP="00674C8E">
      <w:pPr>
        <w:pStyle w:val="TETBHEADING3NUMBERED"/>
      </w:pPr>
      <w:r>
        <w:t>Purpos</w:t>
      </w:r>
      <w:r w:rsidR="00CD5125">
        <w:t>e</w:t>
      </w:r>
    </w:p>
    <w:p w14:paraId="7E88E2C7" w14:textId="27FE6F45" w:rsidR="00DF41E2" w:rsidRPr="00CD5125" w:rsidRDefault="00D702D3" w:rsidP="00CD5125">
      <w:pPr>
        <w:ind w:left="360"/>
        <w:rPr>
          <w:rFonts w:ascii="Georgia" w:hAnsi="Georgia"/>
          <w:sz w:val="24"/>
          <w:szCs w:val="24"/>
        </w:rPr>
      </w:pPr>
      <w:r w:rsidRPr="00D702D3">
        <w:rPr>
          <w:rFonts w:ascii="Georgia" w:hAnsi="Georgia"/>
          <w:sz w:val="24"/>
          <w:szCs w:val="24"/>
        </w:rPr>
        <w:t>The purpose of this policy is to</w:t>
      </w:r>
      <w:r w:rsidR="00CD5125" w:rsidRPr="00CD5125">
        <w:rPr>
          <w:rFonts w:ascii="Georgia" w:hAnsi="Georgia"/>
          <w:sz w:val="24"/>
          <w:szCs w:val="24"/>
        </w:rPr>
        <w:t xml:space="preserve"> provide clear admission procedures that will be applied consistently and in a fair and transparent manner.</w:t>
      </w:r>
    </w:p>
    <w:p w14:paraId="069BAF26" w14:textId="74296989" w:rsidR="00674C8E" w:rsidRPr="00674C8E" w:rsidRDefault="000F0996" w:rsidP="00674C8E">
      <w:pPr>
        <w:pStyle w:val="TETBHEADING3NUMBERED"/>
      </w:pPr>
      <w:r>
        <w:t>Scope</w:t>
      </w:r>
    </w:p>
    <w:p w14:paraId="45FD8BC2" w14:textId="5CB915BE" w:rsidR="00DF41E2" w:rsidRPr="00D702D3" w:rsidRDefault="00D702D3" w:rsidP="00D702D3">
      <w:pPr>
        <w:ind w:left="360"/>
        <w:rPr>
          <w:rFonts w:ascii="Georgia" w:hAnsi="Georgia"/>
          <w:sz w:val="24"/>
          <w:szCs w:val="24"/>
        </w:rPr>
      </w:pPr>
      <w:r w:rsidRPr="00D702D3">
        <w:rPr>
          <w:rFonts w:ascii="Georgia" w:hAnsi="Georgia"/>
          <w:sz w:val="24"/>
          <w:szCs w:val="24"/>
        </w:rPr>
        <w:t>This policy applies to all Tipperary ETB Youthreach management, staff and all applicants to our courses.</w:t>
      </w:r>
    </w:p>
    <w:p w14:paraId="3E209F03" w14:textId="77777777" w:rsidR="00163370" w:rsidRDefault="00163370" w:rsidP="00163370">
      <w:pPr>
        <w:pStyle w:val="TETBHEADING3NUMBERED"/>
        <w:numPr>
          <w:ilvl w:val="0"/>
          <w:numId w:val="0"/>
        </w:numPr>
      </w:pPr>
    </w:p>
    <w:p w14:paraId="7F513F55" w14:textId="1B9B55A1" w:rsidR="00163370" w:rsidRDefault="00163370" w:rsidP="00A23C73">
      <w:pPr>
        <w:pStyle w:val="TETBHEADING3NUMBERED"/>
      </w:pPr>
      <w:r>
        <w:t>Other Relevant Policies</w:t>
      </w:r>
      <w:r w:rsidR="00D702D3">
        <w:t xml:space="preserve"> and legislation</w:t>
      </w:r>
    </w:p>
    <w:p w14:paraId="14BB6716" w14:textId="40F14806" w:rsidR="000F0996" w:rsidRDefault="004A0A1C" w:rsidP="00CD5125">
      <w:pPr>
        <w:ind w:left="360"/>
      </w:pPr>
      <w:r w:rsidRPr="004A0A1C">
        <w:rPr>
          <w:rFonts w:ascii="Georgia" w:hAnsi="Georgia"/>
          <w:sz w:val="24"/>
          <w:szCs w:val="24"/>
        </w:rPr>
        <w:t>This Admissions Policy has been drawn up in accordance with the principles of</w:t>
      </w:r>
      <w:r w:rsidR="00D702D3">
        <w:rPr>
          <w:rFonts w:ascii="Georgia" w:hAnsi="Georgia"/>
          <w:b/>
          <w:bCs/>
          <w:sz w:val="24"/>
          <w:szCs w:val="24"/>
        </w:rPr>
        <w:t xml:space="preserve"> </w:t>
      </w:r>
      <w:r w:rsidRPr="004A0A1C">
        <w:rPr>
          <w:rFonts w:ascii="Georgia" w:hAnsi="Georgia"/>
          <w:sz w:val="24"/>
          <w:szCs w:val="24"/>
        </w:rPr>
        <w:t xml:space="preserve">the provisions from the Education (Admission to Schools) Act 2018 which relate to enrolment in schools. However, it should be noted that Education (Admission to Schools) Act 2018 doesn’t apply in Youthreach Centres. This policy aims to give </w:t>
      </w:r>
      <w:r w:rsidRPr="004A0A1C">
        <w:rPr>
          <w:rFonts w:ascii="Georgia" w:hAnsi="Georgia"/>
          <w:sz w:val="24"/>
          <w:szCs w:val="24"/>
        </w:rPr>
        <w:lastRenderedPageBreak/>
        <w:t xml:space="preserve">clear understanding of the criteria and process required which is in accordance with the Operator Guidelines for the Youthreach Programme, April 2015, as set down by the </w:t>
      </w:r>
      <w:r w:rsidRPr="00D702D3">
        <w:rPr>
          <w:rFonts w:ascii="Georgia" w:hAnsi="Georgia"/>
          <w:sz w:val="24"/>
          <w:szCs w:val="24"/>
        </w:rPr>
        <w:t xml:space="preserve">DES and </w:t>
      </w:r>
      <w:r w:rsidR="00D702D3" w:rsidRPr="00D702D3">
        <w:rPr>
          <w:rFonts w:ascii="Georgia" w:hAnsi="Georgia"/>
          <w:sz w:val="24"/>
          <w:szCs w:val="24"/>
        </w:rPr>
        <w:t xml:space="preserve">latest </w:t>
      </w:r>
      <w:r w:rsidRPr="00D702D3">
        <w:rPr>
          <w:rFonts w:ascii="Georgia" w:hAnsi="Georgia"/>
          <w:sz w:val="24"/>
          <w:szCs w:val="24"/>
        </w:rPr>
        <w:t xml:space="preserve">Eligibility for FET V1.0 </w:t>
      </w:r>
      <w:r w:rsidR="00D702D3" w:rsidRPr="00D702D3">
        <w:rPr>
          <w:rFonts w:ascii="Georgia" w:hAnsi="Georgia"/>
          <w:sz w:val="24"/>
          <w:szCs w:val="24"/>
        </w:rPr>
        <w:t>document.</w:t>
      </w:r>
      <w:r w:rsidR="00D702D3">
        <w:rPr>
          <w:rFonts w:ascii="Georgia" w:hAnsi="Georgia"/>
          <w:b/>
          <w:bCs/>
          <w:sz w:val="24"/>
          <w:szCs w:val="24"/>
        </w:rPr>
        <w:t xml:space="preserve"> </w:t>
      </w:r>
    </w:p>
    <w:p w14:paraId="036AA242" w14:textId="592D11A3" w:rsidR="00DF41E2" w:rsidRDefault="00CD5125" w:rsidP="00CD5125">
      <w:pPr>
        <w:pStyle w:val="TETBHEADING2"/>
      </w:pPr>
      <w:r>
        <w:t xml:space="preserve">Eligibility </w:t>
      </w:r>
    </w:p>
    <w:p w14:paraId="14C4C569" w14:textId="310A9087" w:rsidR="00CD5125" w:rsidRDefault="005D4C10" w:rsidP="00CD5125">
      <w:pPr>
        <w:pStyle w:val="TETBHEADING2"/>
        <w:numPr>
          <w:ilvl w:val="0"/>
          <w:numId w:val="0"/>
        </w:numPr>
        <w:ind w:left="720"/>
      </w:pPr>
      <w:r>
        <w:rPr>
          <w:noProof/>
          <w:lang w:eastAsia="en-IE"/>
        </w:rPr>
        <mc:AlternateContent>
          <mc:Choice Requires="wps">
            <w:drawing>
              <wp:anchor distT="0" distB="0" distL="114300" distR="114300" simplePos="0" relativeHeight="251665408" behindDoc="0" locked="0" layoutInCell="1" allowOverlap="1" wp14:anchorId="32013AC7" wp14:editId="277A8D7B">
                <wp:simplePos x="0" y="0"/>
                <wp:positionH relativeFrom="column">
                  <wp:posOffset>276225</wp:posOffset>
                </wp:positionH>
                <wp:positionV relativeFrom="paragraph">
                  <wp:posOffset>18415</wp:posOffset>
                </wp:positionV>
                <wp:extent cx="5143500" cy="0"/>
                <wp:effectExtent l="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7ABE9BC">
              <v:line id="Straight Connector 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21.75pt,1.45pt" to="426.75pt,1.45pt" w14:anchorId="280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">
                <v:stroke joinstyle="miter"/>
              </v:line>
            </w:pict>
          </mc:Fallback>
        </mc:AlternateContent>
      </w:r>
    </w:p>
    <w:p w14:paraId="3C69BF5B" w14:textId="7D575D9C" w:rsidR="00CD5125" w:rsidRDefault="00CD5125" w:rsidP="00CD5125">
      <w:pPr>
        <w:pStyle w:val="ETBNORMAL"/>
      </w:pPr>
      <w:r>
        <w:t>To be eligible for the Youthreach Programme learners should:</w:t>
      </w:r>
    </w:p>
    <w:p w14:paraId="31E4B778" w14:textId="77777777" w:rsidR="00CD5125" w:rsidRDefault="00CD5125" w:rsidP="00CD5125">
      <w:pPr>
        <w:pStyle w:val="ETBNORMAL"/>
        <w:numPr>
          <w:ilvl w:val="0"/>
          <w:numId w:val="24"/>
        </w:numPr>
      </w:pPr>
      <w:r>
        <w:t xml:space="preserve">be aged between 16 and 20 years of age at the commencement of their engagement with Youthreach. </w:t>
      </w:r>
    </w:p>
    <w:p w14:paraId="506D4119" w14:textId="0E5D71D5" w:rsidR="00CD5125" w:rsidRDefault="00CD5125" w:rsidP="00CD5125">
      <w:pPr>
        <w:pStyle w:val="ETBNORMAL"/>
        <w:numPr>
          <w:ilvl w:val="1"/>
          <w:numId w:val="24"/>
        </w:numPr>
      </w:pPr>
      <w:r>
        <w:t>Those aged 15 years of age may, as an exceptional measure, also be considered eligible subject to referral to the Chief Executive (CE) of TETB for approval</w:t>
      </w:r>
    </w:p>
    <w:p w14:paraId="0205BADC" w14:textId="77777777" w:rsidR="00CD5125" w:rsidRDefault="00CD5125" w:rsidP="00CD5125">
      <w:pPr>
        <w:pStyle w:val="ETBNORMAL"/>
        <w:numPr>
          <w:ilvl w:val="0"/>
          <w:numId w:val="24"/>
        </w:numPr>
      </w:pPr>
      <w:r>
        <w:t>have left school</w:t>
      </w:r>
    </w:p>
    <w:p w14:paraId="65E973A3" w14:textId="77777777" w:rsidR="00CD5125" w:rsidRDefault="00CD5125" w:rsidP="00CD5125">
      <w:pPr>
        <w:pStyle w:val="ETBNORMAL"/>
        <w:numPr>
          <w:ilvl w:val="0"/>
          <w:numId w:val="24"/>
        </w:numPr>
      </w:pPr>
      <w:r>
        <w:t>be unemployed</w:t>
      </w:r>
    </w:p>
    <w:p w14:paraId="23A48F09" w14:textId="1B855A64" w:rsidR="00CD5125" w:rsidRDefault="00CD5125" w:rsidP="00CD5125">
      <w:pPr>
        <w:pStyle w:val="ETBNORMAL"/>
        <w:numPr>
          <w:ilvl w:val="0"/>
          <w:numId w:val="24"/>
        </w:numPr>
      </w:pPr>
      <w:r>
        <w:t xml:space="preserve">have less than upper second level education and lack competencies or skills in the area of inter-personal communications, enterprise or motivation </w:t>
      </w:r>
    </w:p>
    <w:p w14:paraId="7B100AD5" w14:textId="77777777" w:rsidR="00CD5125" w:rsidRDefault="00CD5125" w:rsidP="00CD5125">
      <w:pPr>
        <w:pStyle w:val="ETBNORMAL"/>
      </w:pPr>
    </w:p>
    <w:p w14:paraId="106A94CF" w14:textId="4D45A11E" w:rsidR="00CD5125" w:rsidRDefault="00CD5125" w:rsidP="00CD5125">
      <w:pPr>
        <w:pStyle w:val="ETBNORMAL"/>
      </w:pPr>
      <w:r>
        <w:t>The age eligibility criteria may be extended up to age 25 in the case of:</w:t>
      </w:r>
    </w:p>
    <w:p w14:paraId="63DB9014" w14:textId="387BAAB8" w:rsidR="00CD5125" w:rsidRDefault="00CD5125" w:rsidP="00CD5125">
      <w:pPr>
        <w:pStyle w:val="ETBNORMAL"/>
        <w:numPr>
          <w:ilvl w:val="0"/>
          <w:numId w:val="24"/>
        </w:numPr>
      </w:pPr>
      <w:r>
        <w:t>lone parents,</w:t>
      </w:r>
    </w:p>
    <w:p w14:paraId="79334905" w14:textId="744AC350" w:rsidR="00CD5125" w:rsidRDefault="00CD5125" w:rsidP="00CD5125">
      <w:pPr>
        <w:pStyle w:val="ETBNORMAL"/>
        <w:numPr>
          <w:ilvl w:val="0"/>
          <w:numId w:val="24"/>
        </w:numPr>
      </w:pPr>
      <w:r>
        <w:t>learners released from detention</w:t>
      </w:r>
    </w:p>
    <w:p w14:paraId="3F854B63" w14:textId="24B99998" w:rsidR="00CD5125" w:rsidRDefault="00CD5125" w:rsidP="00CD5125">
      <w:pPr>
        <w:pStyle w:val="ETBNORMAL"/>
        <w:numPr>
          <w:ilvl w:val="0"/>
          <w:numId w:val="24"/>
        </w:numPr>
      </w:pPr>
      <w:r>
        <w:t>drug Court participants</w:t>
      </w:r>
    </w:p>
    <w:p w14:paraId="77A9F77E" w14:textId="3E3C6CAE" w:rsidR="00CD5125" w:rsidRDefault="00CD5125" w:rsidP="00CD5125">
      <w:pPr>
        <w:pStyle w:val="ETBNORMAL"/>
        <w:numPr>
          <w:ilvl w:val="0"/>
          <w:numId w:val="24"/>
        </w:numPr>
      </w:pPr>
      <w:r>
        <w:t>individuals who have less than upper second level education and whose personal circumstances are such that the centre programme is the most appropriate option for them</w:t>
      </w:r>
    </w:p>
    <w:p w14:paraId="0BBB2708" w14:textId="69291E15" w:rsidR="000F0996" w:rsidRDefault="00CD5125" w:rsidP="00CD5125">
      <w:pPr>
        <w:pStyle w:val="ETBNORMAL"/>
      </w:pPr>
      <w:r>
        <w:t>Exceptions must be authorised by the CE or her/his nominee.  In all such cases the grounds for making an exception must be documented and should establish how and why Youthreach is the most appropriate option.</w:t>
      </w:r>
    </w:p>
    <w:p w14:paraId="26FA64E7" w14:textId="34066067" w:rsidR="00163370" w:rsidRDefault="00163370" w:rsidP="000F0996">
      <w:pPr>
        <w:pStyle w:val="ETBNORMAL"/>
        <w:rPr>
          <w:b/>
          <w:bCs/>
        </w:rPr>
      </w:pPr>
    </w:p>
    <w:p w14:paraId="6388530E" w14:textId="77777777" w:rsidR="00CD5125" w:rsidRDefault="00CD5125" w:rsidP="000F0996">
      <w:pPr>
        <w:pStyle w:val="ETBNORMAL"/>
        <w:rPr>
          <w:b/>
          <w:bCs/>
        </w:rPr>
      </w:pPr>
    </w:p>
    <w:p w14:paraId="6044C5FC" w14:textId="77777777" w:rsidR="00CD5125" w:rsidRDefault="00CD5125" w:rsidP="000F0996">
      <w:pPr>
        <w:pStyle w:val="ETBNORMAL"/>
        <w:rPr>
          <w:b/>
          <w:bCs/>
        </w:rPr>
      </w:pPr>
    </w:p>
    <w:p w14:paraId="56535C9A" w14:textId="77777777" w:rsidR="00CD5125" w:rsidRDefault="00CD5125" w:rsidP="000F0996">
      <w:pPr>
        <w:pStyle w:val="ETBNORMAL"/>
        <w:rPr>
          <w:b/>
          <w:bCs/>
        </w:rPr>
      </w:pPr>
    </w:p>
    <w:p w14:paraId="4382FD28" w14:textId="77777777" w:rsidR="00CD5125" w:rsidRDefault="00CD5125" w:rsidP="000F0996">
      <w:pPr>
        <w:pStyle w:val="ETBNORMAL"/>
        <w:rPr>
          <w:b/>
          <w:bCs/>
        </w:rPr>
      </w:pPr>
    </w:p>
    <w:p w14:paraId="360FB1E9" w14:textId="77777777" w:rsidR="00CD5125" w:rsidRDefault="00CD5125" w:rsidP="000F0996">
      <w:pPr>
        <w:pStyle w:val="ETBNORMAL"/>
        <w:rPr>
          <w:b/>
          <w:bCs/>
        </w:rPr>
      </w:pPr>
    </w:p>
    <w:p w14:paraId="271DEFEA" w14:textId="77777777" w:rsidR="00CD5125" w:rsidRDefault="00CD5125" w:rsidP="000F0996">
      <w:pPr>
        <w:pStyle w:val="ETBNORMAL"/>
      </w:pPr>
    </w:p>
    <w:p w14:paraId="5ABD96F2" w14:textId="77777777" w:rsidR="003123AA" w:rsidRDefault="003123AA" w:rsidP="000F0996">
      <w:pPr>
        <w:pStyle w:val="ETBNORMAL"/>
      </w:pPr>
    </w:p>
    <w:p w14:paraId="4462EE49" w14:textId="77777777" w:rsidR="0048032A" w:rsidRDefault="0048032A" w:rsidP="000F0996">
      <w:pPr>
        <w:pStyle w:val="ETBNORMAL"/>
      </w:pPr>
    </w:p>
    <w:p w14:paraId="15D5CC44" w14:textId="471AC641" w:rsidR="00163370" w:rsidRDefault="00CD5125" w:rsidP="00163370">
      <w:pPr>
        <w:pStyle w:val="TETBHEADING2"/>
      </w:pPr>
      <w:r w:rsidRPr="00CD5125">
        <w:t>Enrolment Protocol</w:t>
      </w:r>
    </w:p>
    <w:p w14:paraId="03BA9490" w14:textId="6934926A" w:rsidR="00CD5125" w:rsidRDefault="00163370" w:rsidP="00CD5125">
      <w:pPr>
        <w:pStyle w:val="TETBHEADING2"/>
        <w:numPr>
          <w:ilvl w:val="0"/>
          <w:numId w:val="0"/>
        </w:numPr>
        <w:ind w:left="720"/>
      </w:pPr>
      <w:r>
        <w:rPr>
          <w:noProof/>
          <w:lang w:eastAsia="en-IE"/>
        </w:rPr>
        <mc:AlternateContent>
          <mc:Choice Requires="wps">
            <w:drawing>
              <wp:anchor distT="0" distB="0" distL="114300" distR="114300" simplePos="0" relativeHeight="251671552" behindDoc="0" locked="0" layoutInCell="1" allowOverlap="1" wp14:anchorId="1AFC10F6" wp14:editId="5323785F">
                <wp:simplePos x="0" y="0"/>
                <wp:positionH relativeFrom="column">
                  <wp:posOffset>276225</wp:posOffset>
                </wp:positionH>
                <wp:positionV relativeFrom="paragraph">
                  <wp:posOffset>18415</wp:posOffset>
                </wp:positionV>
                <wp:extent cx="5143500" cy="0"/>
                <wp:effectExtent l="0" t="19050" r="19050" b="19050"/>
                <wp:wrapNone/>
                <wp:docPr id="17" name="Straight Connector 17"/>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2D384F2">
              <v:line id="Straight Connector 17"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21.75pt,1.45pt" to="426.75pt,1.45pt" w14:anchorId="32BFE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">
                <v:stroke joinstyle="miter"/>
              </v:line>
            </w:pict>
          </mc:Fallback>
        </mc:AlternateContent>
      </w:r>
    </w:p>
    <w:p w14:paraId="27E20712" w14:textId="77777777" w:rsidR="00CD5125" w:rsidRDefault="00CD5125" w:rsidP="00CD5125">
      <w:pPr>
        <w:pStyle w:val="ETBNORMAL"/>
      </w:pPr>
      <w:r>
        <w:t xml:space="preserve">Recruitment to Youthreach will include: </w:t>
      </w:r>
    </w:p>
    <w:p w14:paraId="535E1CCF" w14:textId="77777777" w:rsidR="00CD5125" w:rsidRDefault="00CD5125" w:rsidP="004B2CD9">
      <w:pPr>
        <w:pStyle w:val="ETBNORMAL"/>
        <w:numPr>
          <w:ilvl w:val="0"/>
          <w:numId w:val="24"/>
        </w:numPr>
      </w:pPr>
      <w:r>
        <w:t>for those who self-refer and are under 18 years of age</w:t>
      </w:r>
    </w:p>
    <w:p w14:paraId="2365E15E" w14:textId="5026F620" w:rsidR="00CD5125" w:rsidRDefault="00CD5125" w:rsidP="00CD5125">
      <w:pPr>
        <w:pStyle w:val="ETBNORMAL"/>
        <w:numPr>
          <w:ilvl w:val="1"/>
          <w:numId w:val="24"/>
        </w:numPr>
      </w:pPr>
      <w:r>
        <w:t>confirmation in writing from the Principal of the last school attended that the young person is no longer attending the school and/or letter of confirmation of same by the Education Welfare Officer</w:t>
      </w:r>
    </w:p>
    <w:p w14:paraId="168389C6" w14:textId="4A3529AC" w:rsidR="00CD5125" w:rsidRDefault="00CD5125" w:rsidP="00CD5125">
      <w:pPr>
        <w:pStyle w:val="ETBNORMAL"/>
        <w:numPr>
          <w:ilvl w:val="0"/>
          <w:numId w:val="24"/>
        </w:numPr>
      </w:pPr>
      <w:r>
        <w:t>for those referred by external agencies such as centres (e.g. School Completion Programme or Home School Community Liaison), executive agencies (e.g. Education Welfare Service (EWS) in TUSLA, DES, SOLAS, HSE, Gardaí, Probation Service) and NGOs (e.g. youth service, Barnardo’s, St. Vincent de Paul, etc)</w:t>
      </w:r>
    </w:p>
    <w:p w14:paraId="4F49345D" w14:textId="597086FC" w:rsidR="00CD5125" w:rsidRDefault="00CD5125" w:rsidP="00CD5125">
      <w:pPr>
        <w:pStyle w:val="ETBNORMAL"/>
        <w:numPr>
          <w:ilvl w:val="1"/>
          <w:numId w:val="24"/>
        </w:numPr>
      </w:pPr>
      <w:r>
        <w:t>written confirmation from external agency that the young person has left school</w:t>
      </w:r>
    </w:p>
    <w:p w14:paraId="466ABFE8" w14:textId="6E1E4634" w:rsidR="00CD5125" w:rsidRDefault="00CD5125" w:rsidP="00CD5125">
      <w:pPr>
        <w:pStyle w:val="ETBNORMAL"/>
        <w:numPr>
          <w:ilvl w:val="0"/>
          <w:numId w:val="24"/>
        </w:numPr>
      </w:pPr>
      <w:r>
        <w:t xml:space="preserve">Any cases of prospective learners who are under 16 years of age should be referred to the CE and/or his/her nominee </w:t>
      </w:r>
    </w:p>
    <w:p w14:paraId="53F66742" w14:textId="10B6D7DC" w:rsidR="00AA169B" w:rsidRDefault="00CD5125" w:rsidP="00AA169B">
      <w:pPr>
        <w:pStyle w:val="ETBNORMAL"/>
        <w:numPr>
          <w:ilvl w:val="1"/>
          <w:numId w:val="24"/>
        </w:numPr>
      </w:pPr>
      <w:r>
        <w:t>written confirmation from the Principal of the last school attended that the young person is no longer attending the school and/or letter of confirmation of same by the Education Welfare Officer</w:t>
      </w:r>
    </w:p>
    <w:p w14:paraId="0446E535" w14:textId="6F54E039" w:rsidR="00AA169B" w:rsidRDefault="00AA169B" w:rsidP="00AA169B">
      <w:pPr>
        <w:pStyle w:val="TETBHEADING2"/>
      </w:pPr>
      <w:r w:rsidRPr="00AA169B">
        <w:t>Admissions Procedures</w:t>
      </w:r>
    </w:p>
    <w:p w14:paraId="56DB587B" w14:textId="2EE42D3D" w:rsidR="00AA169B" w:rsidRDefault="00AA169B" w:rsidP="00AA169B">
      <w:pPr>
        <w:pStyle w:val="TETBHEADING2"/>
        <w:numPr>
          <w:ilvl w:val="0"/>
          <w:numId w:val="0"/>
        </w:numPr>
      </w:pPr>
      <w:r>
        <w:rPr>
          <w:noProof/>
          <w:lang w:eastAsia="en-IE"/>
        </w:rPr>
        <mc:AlternateContent>
          <mc:Choice Requires="wps">
            <w:drawing>
              <wp:anchor distT="0" distB="0" distL="114300" distR="114300" simplePos="0" relativeHeight="251681792" behindDoc="0" locked="0" layoutInCell="1" allowOverlap="1" wp14:anchorId="611988C0" wp14:editId="2BA00FAF">
                <wp:simplePos x="0" y="0"/>
                <wp:positionH relativeFrom="column">
                  <wp:posOffset>276225</wp:posOffset>
                </wp:positionH>
                <wp:positionV relativeFrom="paragraph">
                  <wp:posOffset>18415</wp:posOffset>
                </wp:positionV>
                <wp:extent cx="5143500" cy="0"/>
                <wp:effectExtent l="0" t="19050" r="19050" b="19050"/>
                <wp:wrapNone/>
                <wp:docPr id="1382134959" name="Straight Connector 1382134959"/>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92D56A" id="Straight Connector 138213495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5pt" to="42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" strokecolor="#038b91" strokeweight="2.25pt">
                <v:stroke joinstyle="miter"/>
              </v:line>
            </w:pict>
          </mc:Fallback>
        </mc:AlternateContent>
      </w:r>
    </w:p>
    <w:p w14:paraId="0C444D86" w14:textId="0D3941B5" w:rsidR="00AA169B" w:rsidRPr="00AA169B" w:rsidRDefault="00AA169B" w:rsidP="00AA169B">
      <w:pPr>
        <w:pStyle w:val="ETBNORMAL"/>
      </w:pPr>
      <w:r>
        <w:t>The following outlines the procedures to be followed for admission of learner;</w:t>
      </w:r>
    </w:p>
    <w:p w14:paraId="37DE54E7" w14:textId="591F6125" w:rsidR="00AA169B" w:rsidRPr="00AA169B" w:rsidRDefault="00AA169B" w:rsidP="00AA169B">
      <w:pPr>
        <w:pStyle w:val="ETBNORMAL"/>
        <w:numPr>
          <w:ilvl w:val="0"/>
          <w:numId w:val="25"/>
        </w:numPr>
        <w:spacing w:after="0"/>
      </w:pPr>
      <w:r w:rsidRPr="00AA169B">
        <w:t>Applicant submits a completed application form to the centre ( co-signed by parent or guardian if under 18 years)</w:t>
      </w:r>
      <w:r w:rsidR="00623420">
        <w:t>. See Appendix A and B</w:t>
      </w:r>
    </w:p>
    <w:p w14:paraId="676C032C" w14:textId="77777777" w:rsidR="00AA169B" w:rsidRPr="00AA169B" w:rsidRDefault="00AA169B" w:rsidP="00AA169B">
      <w:pPr>
        <w:pStyle w:val="ETBNORMAL"/>
        <w:numPr>
          <w:ilvl w:val="0"/>
          <w:numId w:val="25"/>
        </w:numPr>
        <w:spacing w:after="0"/>
      </w:pPr>
      <w:r w:rsidRPr="00AA169B">
        <w:t>On receipt of completed application form by the centre, it will be date stamped</w:t>
      </w:r>
    </w:p>
    <w:p w14:paraId="35C2A659" w14:textId="77777777" w:rsidR="00AA169B" w:rsidRPr="00AA169B" w:rsidRDefault="00AA169B" w:rsidP="00AA169B">
      <w:pPr>
        <w:pStyle w:val="ETBNORMAL"/>
        <w:numPr>
          <w:ilvl w:val="0"/>
          <w:numId w:val="25"/>
        </w:numPr>
        <w:spacing w:after="0"/>
      </w:pPr>
      <w:r w:rsidRPr="00AA169B">
        <w:t>Form will be reviewed by the Co-ordinator</w:t>
      </w:r>
    </w:p>
    <w:p w14:paraId="07746560" w14:textId="77777777" w:rsidR="00AA169B" w:rsidRPr="00AA169B" w:rsidRDefault="00AA169B" w:rsidP="00AA169B">
      <w:pPr>
        <w:pStyle w:val="ETBNORMAL"/>
        <w:numPr>
          <w:ilvl w:val="0"/>
          <w:numId w:val="25"/>
        </w:numPr>
        <w:spacing w:after="0"/>
      </w:pPr>
      <w:r w:rsidRPr="00AA169B">
        <w:t>Eligibility will be determined</w:t>
      </w:r>
    </w:p>
    <w:p w14:paraId="1761BA77" w14:textId="77777777" w:rsidR="00AA169B" w:rsidRPr="00AA169B" w:rsidRDefault="00AA169B" w:rsidP="00AA169B">
      <w:pPr>
        <w:pStyle w:val="ETBNORMAL"/>
        <w:numPr>
          <w:ilvl w:val="0"/>
          <w:numId w:val="25"/>
        </w:numPr>
        <w:spacing w:after="0"/>
      </w:pPr>
      <w:r w:rsidRPr="00AA169B">
        <w:t>If deemed ineligible, applicant is notified in writing outlining reason</w:t>
      </w:r>
    </w:p>
    <w:p w14:paraId="1B3B2F9D" w14:textId="77777777" w:rsidR="00AA169B" w:rsidRPr="00AA169B" w:rsidRDefault="00AA169B" w:rsidP="00AA169B">
      <w:pPr>
        <w:pStyle w:val="ETBNORMAL"/>
        <w:numPr>
          <w:ilvl w:val="0"/>
          <w:numId w:val="25"/>
        </w:numPr>
        <w:spacing w:after="0"/>
      </w:pPr>
      <w:r w:rsidRPr="00AA169B">
        <w:t>If deemed eligible, interview with applicant</w:t>
      </w:r>
      <w:r w:rsidRPr="00AA169B">
        <w:footnoteReference w:id="1"/>
      </w:r>
      <w:r w:rsidRPr="00AA169B">
        <w:t xml:space="preserve"> (and parent/guardian if under 18) is scheduled </w:t>
      </w:r>
    </w:p>
    <w:p w14:paraId="489E5F58" w14:textId="77777777" w:rsidR="00AA169B" w:rsidRPr="00486497" w:rsidRDefault="00AA169B" w:rsidP="00AA169B">
      <w:pPr>
        <w:pStyle w:val="ETBNORMAL"/>
        <w:numPr>
          <w:ilvl w:val="0"/>
          <w:numId w:val="25"/>
        </w:numPr>
        <w:spacing w:after="0"/>
        <w:rPr>
          <w:rFonts w:asciiTheme="minorHAnsi" w:hAnsiTheme="minorHAnsi" w:cstheme="minorHAnsi"/>
        </w:rPr>
      </w:pPr>
      <w:r w:rsidRPr="00AA169B">
        <w:lastRenderedPageBreak/>
        <w:t>Applicant is, in writing, offered a place or placed on a waiting list where oversubscribed</w:t>
      </w:r>
      <w:r w:rsidRPr="00486497">
        <w:rPr>
          <w:rStyle w:val="FootnoteReference"/>
          <w:rFonts w:asciiTheme="minorHAnsi" w:hAnsiTheme="minorHAnsi" w:cstheme="minorHAnsi"/>
        </w:rPr>
        <w:footnoteReference w:id="2"/>
      </w:r>
    </w:p>
    <w:p w14:paraId="43923D60" w14:textId="3FDE0E1D" w:rsidR="00AA169B" w:rsidRDefault="00AA169B" w:rsidP="00AA169B">
      <w:pPr>
        <w:pStyle w:val="ETBNORMAL"/>
      </w:pPr>
      <w:r>
        <w:t>Grounds upon which Youthreach may refuse to admit an applicant include:</w:t>
      </w:r>
    </w:p>
    <w:p w14:paraId="5C495441" w14:textId="2E1C3E8A" w:rsidR="00AA169B" w:rsidRDefault="00AA169B" w:rsidP="00AA169B">
      <w:pPr>
        <w:pStyle w:val="ETBNORMAL"/>
        <w:numPr>
          <w:ilvl w:val="0"/>
          <w:numId w:val="24"/>
        </w:numPr>
      </w:pPr>
      <w:r>
        <w:t>If the education normally provided at the centre is not suited to the age, ability or aptitude of the child</w:t>
      </w:r>
    </w:p>
    <w:p w14:paraId="04322D4A" w14:textId="328C9162" w:rsidR="00AA169B" w:rsidRDefault="00AA169B" w:rsidP="00AA169B">
      <w:pPr>
        <w:pStyle w:val="ETBNORMAL"/>
        <w:numPr>
          <w:ilvl w:val="0"/>
          <w:numId w:val="24"/>
        </w:numPr>
      </w:pPr>
      <w:r>
        <w:t xml:space="preserve">If admitting the applicant to the centre would: </w:t>
      </w:r>
    </w:p>
    <w:p w14:paraId="14002409" w14:textId="4EF2B06A" w:rsidR="00AA169B" w:rsidRDefault="00AA169B" w:rsidP="00AA169B">
      <w:pPr>
        <w:pStyle w:val="ETBNORMAL"/>
        <w:numPr>
          <w:ilvl w:val="1"/>
          <w:numId w:val="24"/>
        </w:numPr>
      </w:pPr>
      <w:r>
        <w:t>Make it necessary for the centre to employ additional support staff which are not funded by the Department of Education and Skills</w:t>
      </w:r>
    </w:p>
    <w:p w14:paraId="647330EE" w14:textId="4DE8AFDC" w:rsidR="00AA169B" w:rsidRDefault="00AA169B" w:rsidP="00AA169B">
      <w:pPr>
        <w:pStyle w:val="ETBNORMAL"/>
        <w:numPr>
          <w:ilvl w:val="1"/>
          <w:numId w:val="24"/>
        </w:numPr>
      </w:pPr>
      <w:r>
        <w:t>Give rise to significant expenditure on extending or altering the accommodation or facilities at the centre, which are not funded by the Department of Education and Skills</w:t>
      </w:r>
    </w:p>
    <w:p w14:paraId="13CD8582" w14:textId="3228F520" w:rsidR="00AA169B" w:rsidRDefault="00AA169B" w:rsidP="00AA169B">
      <w:pPr>
        <w:pStyle w:val="ETBNORMAL"/>
        <w:numPr>
          <w:ilvl w:val="0"/>
          <w:numId w:val="24"/>
        </w:numPr>
      </w:pPr>
      <w:r>
        <w:t>Be likely to be seriously detrimental to order and discipline in the centre</w:t>
      </w:r>
    </w:p>
    <w:p w14:paraId="6FCBD488" w14:textId="77777777" w:rsidR="00623420" w:rsidRPr="00623420" w:rsidRDefault="00623420" w:rsidP="00623420">
      <w:pPr>
        <w:pStyle w:val="ETBNORMAL"/>
        <w:numPr>
          <w:ilvl w:val="0"/>
          <w:numId w:val="24"/>
        </w:numPr>
      </w:pPr>
      <w:r w:rsidRPr="00623420">
        <w:t>Be likely to be seriously detrimental to the wellbeing of staff or the other learners in the  centre</w:t>
      </w:r>
    </w:p>
    <w:p w14:paraId="58940ADD" w14:textId="18258E21" w:rsidR="00623420" w:rsidRPr="00623420" w:rsidRDefault="00623420" w:rsidP="00623420">
      <w:pPr>
        <w:pStyle w:val="ETBNORMAL"/>
        <w:numPr>
          <w:ilvl w:val="0"/>
          <w:numId w:val="24"/>
        </w:numPr>
      </w:pPr>
      <w:r w:rsidRPr="00623420">
        <w:t xml:space="preserve">Be likely to be seriously detrimental to health and safety in the centre </w:t>
      </w:r>
    </w:p>
    <w:p w14:paraId="1DEFEFBE" w14:textId="7899D06E" w:rsidR="00623420" w:rsidRPr="00623420" w:rsidRDefault="00623420" w:rsidP="00623420">
      <w:pPr>
        <w:pStyle w:val="ETBNORMAL"/>
        <w:numPr>
          <w:ilvl w:val="0"/>
          <w:numId w:val="24"/>
        </w:numPr>
      </w:pPr>
      <w:r w:rsidRPr="00623420">
        <w:t>If it is established that information contained in the application is false or misleading in a material respect</w:t>
      </w:r>
    </w:p>
    <w:p w14:paraId="18CD1D53" w14:textId="77777777" w:rsidR="00623420" w:rsidRPr="00623420" w:rsidRDefault="00623420" w:rsidP="00623420">
      <w:pPr>
        <w:pStyle w:val="ETBNORMAL"/>
      </w:pPr>
      <w:r w:rsidRPr="00623420">
        <w:t xml:space="preserve">Youthreach reserves the right to withdraw at any stage, the offer of a place in light of receipt of additional information following the allocation of the place. </w:t>
      </w:r>
    </w:p>
    <w:p w14:paraId="19971764" w14:textId="77777777" w:rsidR="00AA169B" w:rsidRDefault="00AA169B" w:rsidP="000F0996">
      <w:pPr>
        <w:pStyle w:val="ETBNORMAL"/>
      </w:pPr>
    </w:p>
    <w:p w14:paraId="351CFE49" w14:textId="059E9057" w:rsidR="00163370" w:rsidRDefault="00CD5125" w:rsidP="00163370">
      <w:pPr>
        <w:pStyle w:val="TETBHEADING2"/>
      </w:pPr>
      <w:bookmarkStart w:id="2" w:name="_Hlk158707708"/>
      <w:r w:rsidRPr="00CD5125">
        <w:t>Appeals Procedure</w:t>
      </w:r>
    </w:p>
    <w:p w14:paraId="6FB1ED98" w14:textId="2F13FFD2" w:rsidR="00CD5125" w:rsidRDefault="00163370" w:rsidP="00CD5125">
      <w:pPr>
        <w:pStyle w:val="TETBHEADING2"/>
        <w:numPr>
          <w:ilvl w:val="0"/>
          <w:numId w:val="0"/>
        </w:numPr>
        <w:ind w:left="720"/>
      </w:pPr>
      <w:r>
        <w:rPr>
          <w:noProof/>
          <w:lang w:eastAsia="en-IE"/>
        </w:rPr>
        <mc:AlternateContent>
          <mc:Choice Requires="wps">
            <w:drawing>
              <wp:anchor distT="0" distB="0" distL="114300" distR="114300" simplePos="0" relativeHeight="251673600" behindDoc="0" locked="0" layoutInCell="1" allowOverlap="1" wp14:anchorId="0A72E076" wp14:editId="7419C2A4">
                <wp:simplePos x="0" y="0"/>
                <wp:positionH relativeFrom="column">
                  <wp:posOffset>276225</wp:posOffset>
                </wp:positionH>
                <wp:positionV relativeFrom="paragraph">
                  <wp:posOffset>18415</wp:posOffset>
                </wp:positionV>
                <wp:extent cx="5143500"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7BBA68A">
              <v:line id="Straight Connector 18"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21.75pt,1.45pt" to="426.75pt,1.45pt" w14:anchorId="2BEEAE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">
                <v:stroke joinstyle="miter"/>
              </v:line>
            </w:pict>
          </mc:Fallback>
        </mc:AlternateContent>
      </w:r>
    </w:p>
    <w:p w14:paraId="17F4CD3E" w14:textId="77777777" w:rsidR="00CD5125" w:rsidRDefault="00CD5125" w:rsidP="00CD5125">
      <w:pPr>
        <w:pStyle w:val="ETBNORMAL"/>
      </w:pPr>
      <w:r>
        <w:t xml:space="preserve">An applicant who has reached the age of 18, or the parent/guardian/the National </w:t>
      </w:r>
      <w:bookmarkEnd w:id="2"/>
      <w:r>
        <w:t>Education Welfare Board / other statutory agency on behalf of an applicant under 18 years, may appeal the decision to refuse admission to the centre.  This appeal must be made in writing (outlining as to why the young person should be given access to the Youthreach Programme) within 10 working days of the date of issue of the notification.  Appeals must be addressed to the:</w:t>
      </w:r>
    </w:p>
    <w:p w14:paraId="25728217" w14:textId="77777777" w:rsidR="00CD5125" w:rsidRDefault="00CD5125" w:rsidP="00CD5125">
      <w:pPr>
        <w:pStyle w:val="ETBNORMAL"/>
        <w:spacing w:after="0"/>
        <w:ind w:left="2160"/>
      </w:pPr>
      <w:r>
        <w:t>Adult Education Officer</w:t>
      </w:r>
    </w:p>
    <w:p w14:paraId="34F57988" w14:textId="1311E8B3" w:rsidR="00CD5125" w:rsidRDefault="00CD5125" w:rsidP="00CD5125">
      <w:pPr>
        <w:pStyle w:val="ETBNORMAL"/>
        <w:spacing w:after="0"/>
        <w:ind w:left="2160"/>
      </w:pPr>
      <w:r>
        <w:t>Tipperary ETB</w:t>
      </w:r>
    </w:p>
    <w:p w14:paraId="484433B1" w14:textId="77777777" w:rsidR="00CD5125" w:rsidRDefault="00CD5125" w:rsidP="00CD5125">
      <w:pPr>
        <w:pStyle w:val="ETBNORMAL"/>
        <w:spacing w:after="0"/>
        <w:ind w:left="2160"/>
      </w:pPr>
      <w:r>
        <w:t>Lifelong Learning Centre</w:t>
      </w:r>
    </w:p>
    <w:p w14:paraId="7B7FEC9B" w14:textId="77777777" w:rsidR="00CD5125" w:rsidRDefault="00CD5125" w:rsidP="00CD5125">
      <w:pPr>
        <w:pStyle w:val="ETBNORMAL"/>
        <w:spacing w:after="0"/>
        <w:ind w:left="2160"/>
      </w:pPr>
      <w:r>
        <w:t>Martyrs Road</w:t>
      </w:r>
    </w:p>
    <w:p w14:paraId="75A4F84E" w14:textId="77777777" w:rsidR="00CD5125" w:rsidRDefault="00CD5125" w:rsidP="00CD5125">
      <w:pPr>
        <w:pStyle w:val="ETBNORMAL"/>
        <w:spacing w:after="0"/>
        <w:ind w:left="2160"/>
      </w:pPr>
      <w:r>
        <w:t>Nenagh</w:t>
      </w:r>
    </w:p>
    <w:p w14:paraId="54D6CE3B" w14:textId="77777777" w:rsidR="00CD5125" w:rsidRDefault="00CD5125" w:rsidP="00CD5125">
      <w:pPr>
        <w:pStyle w:val="ETBNORMAL"/>
        <w:spacing w:after="0"/>
        <w:ind w:left="2160"/>
      </w:pPr>
      <w:r>
        <w:t>Co. Tipperary</w:t>
      </w:r>
    </w:p>
    <w:p w14:paraId="4FB29E0D" w14:textId="77777777" w:rsidR="00CD5125" w:rsidRDefault="00CD5125" w:rsidP="00CD5125">
      <w:pPr>
        <w:pStyle w:val="ETBNORMAL"/>
      </w:pPr>
    </w:p>
    <w:p w14:paraId="06E01645" w14:textId="126632CA" w:rsidR="00163370" w:rsidRDefault="00CD5125" w:rsidP="00CD5125">
      <w:pPr>
        <w:pStyle w:val="ETBNORMAL"/>
      </w:pPr>
      <w:r>
        <w:t>An Appeals Committee will be established (comprising of members from the FET committee and/or ETB sub-committee) to hear the appeal.</w:t>
      </w:r>
    </w:p>
    <w:p w14:paraId="60CE38C8" w14:textId="2738C5C6" w:rsidR="00163370" w:rsidRDefault="00536C66" w:rsidP="00163370">
      <w:pPr>
        <w:pStyle w:val="TETBHEADING2"/>
      </w:pPr>
      <w:r>
        <w:t>Internal Monitoring &amp; Review</w:t>
      </w:r>
    </w:p>
    <w:p w14:paraId="72C38ABE" w14:textId="0EBA09FD" w:rsidR="00163370" w:rsidRDefault="00163370" w:rsidP="00163370">
      <w:pPr>
        <w:pStyle w:val="ETBNUMBERED"/>
        <w:numPr>
          <w:ilvl w:val="0"/>
          <w:numId w:val="0"/>
        </w:numPr>
        <w:ind w:left="720"/>
      </w:pPr>
      <w:r>
        <w:rPr>
          <w:noProof/>
          <w:lang w:eastAsia="en-IE"/>
        </w:rPr>
        <mc:AlternateContent>
          <mc:Choice Requires="wps">
            <w:drawing>
              <wp:anchor distT="0" distB="0" distL="114300" distR="114300" simplePos="0" relativeHeight="251669504" behindDoc="0" locked="0" layoutInCell="1" allowOverlap="1" wp14:anchorId="121DED08" wp14:editId="211AFAC7">
                <wp:simplePos x="0" y="0"/>
                <wp:positionH relativeFrom="column">
                  <wp:posOffset>0</wp:posOffset>
                </wp:positionH>
                <wp:positionV relativeFrom="paragraph">
                  <wp:posOffset>19050</wp:posOffset>
                </wp:positionV>
                <wp:extent cx="514350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9CCE4A0">
              <v:line id="Straight Connector 1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0,1.5pt" to="405pt,1.5pt" w14:anchorId="36AFC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">
                <v:stroke joinstyle="miter"/>
              </v:line>
            </w:pict>
          </mc:Fallback>
        </mc:AlternateContent>
      </w:r>
    </w:p>
    <w:p w14:paraId="68F7BE5B" w14:textId="681A555D" w:rsidR="00163370" w:rsidRDefault="00AA169B" w:rsidP="00AA169B">
      <w:pPr>
        <w:pStyle w:val="ETBNORMAL"/>
      </w:pPr>
      <w:r>
        <w:t xml:space="preserve">Review to be conducted once every two years and as and when there is new changes. </w:t>
      </w:r>
    </w:p>
    <w:p w14:paraId="1C630F44" w14:textId="7F02290D" w:rsidR="00163370" w:rsidRDefault="00163370" w:rsidP="00163370">
      <w:pPr>
        <w:pStyle w:val="TETBHEADING2"/>
        <w:numPr>
          <w:ilvl w:val="0"/>
          <w:numId w:val="0"/>
        </w:numPr>
        <w:ind w:left="360"/>
      </w:pPr>
    </w:p>
    <w:p w14:paraId="10EDE50A" w14:textId="2A579EFB" w:rsidR="0048032A" w:rsidRDefault="0048032A" w:rsidP="00163370">
      <w:pPr>
        <w:pStyle w:val="TETBHEADING2"/>
        <w:numPr>
          <w:ilvl w:val="0"/>
          <w:numId w:val="0"/>
        </w:numPr>
        <w:ind w:left="360"/>
      </w:pPr>
    </w:p>
    <w:p w14:paraId="7E7AD560" w14:textId="6C518FF4" w:rsidR="001E11CE" w:rsidRDefault="001E11CE" w:rsidP="001E11CE">
      <w:pPr>
        <w:pStyle w:val="TETBHEADING2"/>
      </w:pPr>
      <w:r>
        <w:t>Monitoring Evidence of Implementation</w:t>
      </w:r>
    </w:p>
    <w:p w14:paraId="100C7995" w14:textId="5855E481" w:rsidR="001E11CE" w:rsidRDefault="001E11CE" w:rsidP="001E11CE">
      <w:pPr>
        <w:pStyle w:val="TETBHEADING2"/>
        <w:numPr>
          <w:ilvl w:val="0"/>
          <w:numId w:val="0"/>
        </w:numPr>
        <w:ind w:left="720" w:hanging="360"/>
      </w:pPr>
      <w:r>
        <w:rPr>
          <w:noProof/>
          <w:lang w:eastAsia="en-IE"/>
        </w:rPr>
        <mc:AlternateContent>
          <mc:Choice Requires="wps">
            <w:drawing>
              <wp:anchor distT="0" distB="0" distL="114300" distR="114300" simplePos="0" relativeHeight="251679744" behindDoc="0" locked="0" layoutInCell="1" allowOverlap="1" wp14:anchorId="722BFAE8" wp14:editId="1C459284">
                <wp:simplePos x="0" y="0"/>
                <wp:positionH relativeFrom="column">
                  <wp:posOffset>0</wp:posOffset>
                </wp:positionH>
                <wp:positionV relativeFrom="paragraph">
                  <wp:posOffset>18415</wp:posOffset>
                </wp:positionV>
                <wp:extent cx="51435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560C14E">
              <v:line id="Straight Connector 9"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0,1.45pt" to="405pt,1.45pt" w14:anchorId="6A83B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">
                <v:stroke joinstyle="miter"/>
              </v:line>
            </w:pict>
          </mc:Fallback>
        </mc:AlternateContent>
      </w:r>
    </w:p>
    <w:p w14:paraId="3F7D9E30" w14:textId="4F662F86" w:rsidR="001E11CE" w:rsidRDefault="00AA169B" w:rsidP="001E11CE">
      <w:pPr>
        <w:pStyle w:val="ETBNORMAL"/>
        <w:numPr>
          <w:ilvl w:val="1"/>
          <w:numId w:val="9"/>
        </w:numPr>
      </w:pPr>
      <w:r>
        <w:t>Tipperary ETB</w:t>
      </w:r>
      <w:r w:rsidR="001E11CE">
        <w:t xml:space="preserve"> monitors the implementation of this </w:t>
      </w:r>
      <w:r w:rsidRPr="00AA169B">
        <w:t>Youthreach Admissions Policy</w:t>
      </w:r>
    </w:p>
    <w:p w14:paraId="0A981249" w14:textId="52D80AE4" w:rsidR="001E11CE" w:rsidRDefault="001E11CE" w:rsidP="00AA169B">
      <w:pPr>
        <w:pStyle w:val="ETBNORMAL"/>
        <w:numPr>
          <w:ilvl w:val="1"/>
          <w:numId w:val="9"/>
        </w:numPr>
      </w:pPr>
      <w:r>
        <w:t>Evidence to confirm implementation of the</w:t>
      </w:r>
      <w:r w:rsidR="00AA169B">
        <w:t xml:space="preserve"> </w:t>
      </w:r>
      <w:r w:rsidR="00AA169B" w:rsidRPr="00AA169B">
        <w:t>Youthreach Admissions Policy</w:t>
      </w:r>
      <w:r>
        <w:t xml:space="preserve"> will include, for example:</w:t>
      </w:r>
    </w:p>
    <w:p w14:paraId="7A557747" w14:textId="6F070BF1" w:rsidR="001E11CE" w:rsidRPr="00942498" w:rsidRDefault="001E11CE" w:rsidP="001E11CE">
      <w:pPr>
        <w:pStyle w:val="ETBNORMAL"/>
        <w:numPr>
          <w:ilvl w:val="0"/>
          <w:numId w:val="6"/>
        </w:numPr>
      </w:pPr>
      <w:r w:rsidRPr="00942498">
        <w:t>ETB website; contacts with stakeholders,</w:t>
      </w:r>
    </w:p>
    <w:p w14:paraId="637F9124" w14:textId="427910D7" w:rsidR="001E11CE" w:rsidRPr="00942498" w:rsidRDefault="001E11CE" w:rsidP="001E11CE">
      <w:pPr>
        <w:pStyle w:val="ETBNORMAL"/>
        <w:numPr>
          <w:ilvl w:val="0"/>
          <w:numId w:val="6"/>
        </w:numPr>
      </w:pPr>
      <w:r w:rsidRPr="00942498">
        <w:t>Intranet (if/as applicable),</w:t>
      </w:r>
    </w:p>
    <w:p w14:paraId="32AA6538" w14:textId="7B9CA357" w:rsidR="001E11CE" w:rsidRDefault="00942498" w:rsidP="001E11CE">
      <w:pPr>
        <w:pStyle w:val="ETBNORMAL"/>
        <w:numPr>
          <w:ilvl w:val="0"/>
          <w:numId w:val="6"/>
        </w:numPr>
      </w:pPr>
      <w:r>
        <w:t>IT helpdesks,</w:t>
      </w:r>
    </w:p>
    <w:p w14:paraId="5AF3399E" w14:textId="66D083E0" w:rsidR="00942498" w:rsidRDefault="00942498" w:rsidP="001E11CE">
      <w:pPr>
        <w:pStyle w:val="ETBNORMAL"/>
        <w:numPr>
          <w:ilvl w:val="0"/>
          <w:numId w:val="6"/>
        </w:numPr>
      </w:pPr>
      <w:r>
        <w:t>ETB/Training Centre Service Plans,</w:t>
      </w:r>
    </w:p>
    <w:p w14:paraId="686004E9" w14:textId="767A4889" w:rsidR="00942498" w:rsidRDefault="00942498" w:rsidP="001E11CE">
      <w:pPr>
        <w:pStyle w:val="ETBNORMAL"/>
        <w:numPr>
          <w:ilvl w:val="0"/>
          <w:numId w:val="6"/>
        </w:numPr>
      </w:pPr>
      <w:r>
        <w:t>Customer Charter (where appropriate),</w:t>
      </w:r>
    </w:p>
    <w:p w14:paraId="4C3D9BF7" w14:textId="1899AF90" w:rsidR="00942498" w:rsidRDefault="00942498" w:rsidP="001E11CE">
      <w:pPr>
        <w:pStyle w:val="ETBNORMAL"/>
        <w:numPr>
          <w:ilvl w:val="0"/>
          <w:numId w:val="6"/>
        </w:numPr>
      </w:pPr>
      <w:r>
        <w:t>Promotional materials,</w:t>
      </w:r>
    </w:p>
    <w:p w14:paraId="374A10BE" w14:textId="6C833FF8" w:rsidR="00942498" w:rsidRDefault="00942498" w:rsidP="001E11CE">
      <w:pPr>
        <w:pStyle w:val="ETBNORMAL"/>
        <w:numPr>
          <w:ilvl w:val="0"/>
          <w:numId w:val="6"/>
        </w:numPr>
      </w:pPr>
      <w:r>
        <w:t>Learner feedback forms and surveys,</w:t>
      </w:r>
    </w:p>
    <w:p w14:paraId="638B9DBD" w14:textId="35EAFB2F" w:rsidR="001E11CE" w:rsidRPr="00942498" w:rsidRDefault="00942498" w:rsidP="00942498">
      <w:pPr>
        <w:pStyle w:val="ETBNORMAL"/>
        <w:numPr>
          <w:ilvl w:val="0"/>
          <w:numId w:val="6"/>
        </w:numPr>
      </w:pPr>
      <w:r>
        <w:t>Follow-up survey of learners.</w:t>
      </w:r>
    </w:p>
    <w:p w14:paraId="3B9BB56D" w14:textId="5F8BEFFC" w:rsidR="001E11CE" w:rsidRDefault="001E11CE" w:rsidP="001E11CE">
      <w:pPr>
        <w:pStyle w:val="ETBNORMAL"/>
      </w:pPr>
    </w:p>
    <w:p w14:paraId="16828B23" w14:textId="29208978" w:rsidR="001E11CE" w:rsidRDefault="001E11CE" w:rsidP="001E11CE">
      <w:pPr>
        <w:pStyle w:val="ETBNORMAL"/>
      </w:pPr>
    </w:p>
    <w:p w14:paraId="60468C92" w14:textId="0D8B9DED" w:rsidR="001E11CE" w:rsidRDefault="001E11CE" w:rsidP="001E11CE">
      <w:pPr>
        <w:pStyle w:val="ETBNORMAL"/>
      </w:pPr>
    </w:p>
    <w:p w14:paraId="40363B41" w14:textId="7B8C0241" w:rsidR="001E11CE" w:rsidRDefault="001E11CE" w:rsidP="001E11CE">
      <w:pPr>
        <w:pStyle w:val="ETBNORMAL"/>
      </w:pPr>
    </w:p>
    <w:p w14:paraId="453F690E" w14:textId="2CAE183A" w:rsidR="001E11CE" w:rsidRDefault="001E11CE" w:rsidP="001E11CE">
      <w:pPr>
        <w:pStyle w:val="ETBNORMAL"/>
      </w:pPr>
    </w:p>
    <w:p w14:paraId="2DE43041" w14:textId="261BF685" w:rsidR="001E11CE" w:rsidRDefault="001E11CE" w:rsidP="001E11CE">
      <w:pPr>
        <w:pStyle w:val="ETBNORMAL"/>
      </w:pPr>
    </w:p>
    <w:p w14:paraId="19CD1C0B" w14:textId="6CB98FA9" w:rsidR="001E11CE" w:rsidRDefault="001E11CE" w:rsidP="001E11CE">
      <w:pPr>
        <w:pStyle w:val="ETBNORMAL"/>
      </w:pPr>
    </w:p>
    <w:p w14:paraId="02A6BCE2" w14:textId="77777777" w:rsidR="00623420" w:rsidRDefault="00623420" w:rsidP="001E11CE">
      <w:pPr>
        <w:pStyle w:val="ETBNORMAL"/>
      </w:pPr>
    </w:p>
    <w:p w14:paraId="25C9330B" w14:textId="4CFCC759" w:rsidR="001E11CE" w:rsidRDefault="001E11CE" w:rsidP="001E11CE">
      <w:pPr>
        <w:pStyle w:val="ETBNORMAL"/>
      </w:pPr>
    </w:p>
    <w:p w14:paraId="5F0DCC2A" w14:textId="5475BCB3" w:rsidR="0048032A" w:rsidRDefault="0048032A" w:rsidP="0048032A"/>
    <w:p w14:paraId="5C5F0E31" w14:textId="5962E8D9" w:rsidR="0048032A" w:rsidRDefault="0048032A" w:rsidP="0048032A">
      <w:pPr>
        <w:pStyle w:val="TETBHEADING2"/>
        <w:numPr>
          <w:ilvl w:val="0"/>
          <w:numId w:val="0"/>
        </w:numPr>
        <w:ind w:left="360"/>
      </w:pPr>
      <w:r>
        <w:t xml:space="preserve">Appendix A: </w:t>
      </w:r>
      <w:r w:rsidR="00B44525">
        <w:t>Expression of Interest Form</w:t>
      </w:r>
    </w:p>
    <w:p w14:paraId="45B04312" w14:textId="77777777" w:rsidR="0048032A" w:rsidRDefault="0048032A" w:rsidP="0048032A">
      <w:pPr>
        <w:pStyle w:val="ETBNUMBERED"/>
        <w:numPr>
          <w:ilvl w:val="0"/>
          <w:numId w:val="0"/>
        </w:numPr>
        <w:ind w:left="720"/>
      </w:pPr>
      <w:r>
        <w:rPr>
          <w:noProof/>
          <w:lang w:eastAsia="en-IE"/>
        </w:rPr>
        <mc:AlternateContent>
          <mc:Choice Requires="wps">
            <w:drawing>
              <wp:anchor distT="0" distB="0" distL="114300" distR="114300" simplePos="0" relativeHeight="251675648" behindDoc="0" locked="0" layoutInCell="1" allowOverlap="1" wp14:anchorId="12B5A550" wp14:editId="5D93A56F">
                <wp:simplePos x="0" y="0"/>
                <wp:positionH relativeFrom="column">
                  <wp:posOffset>0</wp:posOffset>
                </wp:positionH>
                <wp:positionV relativeFrom="paragraph">
                  <wp:posOffset>19050</wp:posOffset>
                </wp:positionV>
                <wp:extent cx="51435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72F33FD">
              <v:line id="Straight Connector 19"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0,1.5pt" to="405pt,1.5pt" w14:anchorId="32DE6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">
                <v:stroke joinstyle="miter"/>
              </v:line>
            </w:pict>
          </mc:Fallback>
        </mc:AlternateContent>
      </w:r>
    </w:p>
    <w:p w14:paraId="3E12F8D7" w14:textId="58C3930F" w:rsidR="00FF6571" w:rsidRDefault="00B44525" w:rsidP="00623420">
      <w:pPr>
        <w:pStyle w:val="ETBNORMAL"/>
        <w:jc w:val="center"/>
      </w:pPr>
      <w:r>
        <w:rPr>
          <w:noProof/>
          <w:lang w:eastAsia="en-IE"/>
        </w:rPr>
        <w:lastRenderedPageBreak/>
        <w:drawing>
          <wp:inline distT="0" distB="0" distL="0" distR="0" wp14:anchorId="0326B943" wp14:editId="4876DD7E">
            <wp:extent cx="5396962" cy="7650480"/>
            <wp:effectExtent l="0" t="0" r="0" b="7620"/>
            <wp:docPr id="192605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640" cy="7651441"/>
                    </a:xfrm>
                    <a:prstGeom prst="rect">
                      <a:avLst/>
                    </a:prstGeom>
                    <a:noFill/>
                    <a:ln>
                      <a:noFill/>
                    </a:ln>
                  </pic:spPr>
                </pic:pic>
              </a:graphicData>
            </a:graphic>
          </wp:inline>
        </w:drawing>
      </w:r>
    </w:p>
    <w:p w14:paraId="4963E4E7" w14:textId="185160E4" w:rsidR="0048032A" w:rsidRDefault="0048032A" w:rsidP="0048032A">
      <w:pPr>
        <w:pStyle w:val="ETBNORMAL"/>
      </w:pPr>
    </w:p>
    <w:p w14:paraId="3BE5E75D" w14:textId="0DE0F38A" w:rsidR="0048032A" w:rsidRDefault="0048032A" w:rsidP="0048032A">
      <w:pPr>
        <w:pStyle w:val="TETBHEADING2"/>
        <w:numPr>
          <w:ilvl w:val="0"/>
          <w:numId w:val="0"/>
        </w:numPr>
        <w:ind w:left="360"/>
      </w:pPr>
      <w:r>
        <w:t xml:space="preserve">Appendix B: </w:t>
      </w:r>
      <w:r w:rsidR="00623420">
        <w:t>Additional Information</w:t>
      </w:r>
    </w:p>
    <w:p w14:paraId="7DE99F91" w14:textId="77777777" w:rsidR="0048032A" w:rsidRDefault="0048032A" w:rsidP="0048032A">
      <w:pPr>
        <w:pStyle w:val="ETBNUMBERED"/>
        <w:numPr>
          <w:ilvl w:val="0"/>
          <w:numId w:val="0"/>
        </w:numPr>
        <w:ind w:left="720"/>
      </w:pPr>
      <w:r>
        <w:rPr>
          <w:noProof/>
          <w:lang w:eastAsia="en-IE"/>
        </w:rPr>
        <mc:AlternateContent>
          <mc:Choice Requires="wps">
            <w:drawing>
              <wp:anchor distT="0" distB="0" distL="114300" distR="114300" simplePos="0" relativeHeight="251677696" behindDoc="0" locked="0" layoutInCell="1" allowOverlap="1" wp14:anchorId="14C3434D" wp14:editId="21F9999F">
                <wp:simplePos x="0" y="0"/>
                <wp:positionH relativeFrom="column">
                  <wp:posOffset>0</wp:posOffset>
                </wp:positionH>
                <wp:positionV relativeFrom="paragraph">
                  <wp:posOffset>19050</wp:posOffset>
                </wp:positionV>
                <wp:extent cx="5143500" cy="0"/>
                <wp:effectExtent l="0" t="19050" r="19050" b="19050"/>
                <wp:wrapNone/>
                <wp:docPr id="20" name="Straight Connector 20"/>
                <wp:cNvGraphicFramePr/>
                <a:graphic xmlns:a="http://schemas.openxmlformats.org/drawingml/2006/main">
                  <a:graphicData uri="http://schemas.microsoft.com/office/word/2010/wordprocessingShape">
                    <wps:wsp>
                      <wps:cNvCnPr/>
                      <wps:spPr>
                        <a:xfrm flipV="1">
                          <a:off x="0" y="0"/>
                          <a:ext cx="5143500" cy="0"/>
                        </a:xfrm>
                        <a:prstGeom prst="line">
                          <a:avLst/>
                        </a:prstGeom>
                        <a:ln w="28575">
                          <a:solidFill>
                            <a:srgbClr val="038B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4818C3">
              <v:line id="Straight Connector 20"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8b91" strokeweight="2.25pt" from="0,1.5pt" to="405pt,1.5pt" w14:anchorId="6F171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">
                <v:stroke joinstyle="miter"/>
              </v:line>
            </w:pict>
          </mc:Fallback>
        </mc:AlternateContent>
      </w:r>
    </w:p>
    <w:p w14:paraId="04FEBEAF" w14:textId="283E7D24" w:rsidR="0048032A" w:rsidRDefault="00623420" w:rsidP="00623420">
      <w:pPr>
        <w:pStyle w:val="ETBNORMAL"/>
        <w:jc w:val="center"/>
      </w:pPr>
      <w:r>
        <w:rPr>
          <w:noProof/>
          <w:lang w:eastAsia="en-IE"/>
        </w:rPr>
        <w:lastRenderedPageBreak/>
        <w:drawing>
          <wp:inline distT="0" distB="0" distL="0" distR="0" wp14:anchorId="32AEF985" wp14:editId="3AF9696A">
            <wp:extent cx="4975860" cy="7167370"/>
            <wp:effectExtent l="0" t="0" r="0" b="0"/>
            <wp:docPr id="720801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6695" cy="7168573"/>
                    </a:xfrm>
                    <a:prstGeom prst="rect">
                      <a:avLst/>
                    </a:prstGeom>
                    <a:noFill/>
                    <a:ln>
                      <a:noFill/>
                    </a:ln>
                  </pic:spPr>
                </pic:pic>
              </a:graphicData>
            </a:graphic>
          </wp:inline>
        </w:drawing>
      </w:r>
    </w:p>
    <w:p w14:paraId="313FF3E1" w14:textId="77777777" w:rsidR="00623420" w:rsidRDefault="00623420" w:rsidP="00623420">
      <w:pPr>
        <w:pStyle w:val="ETBNORMAL"/>
        <w:jc w:val="center"/>
      </w:pPr>
    </w:p>
    <w:p w14:paraId="10FD10CA" w14:textId="77777777" w:rsidR="00623420" w:rsidRDefault="00623420" w:rsidP="00623420">
      <w:pPr>
        <w:pStyle w:val="ETBNORMAL"/>
        <w:jc w:val="center"/>
      </w:pPr>
    </w:p>
    <w:p w14:paraId="5328DF1C" w14:textId="1F0077F8" w:rsidR="00623420" w:rsidRDefault="00623420" w:rsidP="00623420">
      <w:pPr>
        <w:pStyle w:val="ETBNORMAL"/>
        <w:jc w:val="center"/>
      </w:pPr>
      <w:r>
        <w:rPr>
          <w:noProof/>
          <w:lang w:eastAsia="en-IE"/>
        </w:rPr>
        <w:lastRenderedPageBreak/>
        <w:drawing>
          <wp:inline distT="0" distB="0" distL="0" distR="0" wp14:anchorId="54D4D3F8" wp14:editId="2831F13D">
            <wp:extent cx="5684520" cy="7581900"/>
            <wp:effectExtent l="0" t="0" r="0" b="0"/>
            <wp:docPr id="1399355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4520" cy="7581900"/>
                    </a:xfrm>
                    <a:prstGeom prst="rect">
                      <a:avLst/>
                    </a:prstGeom>
                    <a:noFill/>
                    <a:ln>
                      <a:noFill/>
                    </a:ln>
                  </pic:spPr>
                </pic:pic>
              </a:graphicData>
            </a:graphic>
          </wp:inline>
        </w:drawing>
      </w:r>
    </w:p>
    <w:sectPr w:rsidR="00623420" w:rsidSect="0048032A">
      <w:headerReference w:type="even" r:id="rId15"/>
      <w:headerReference w:type="default" r:id="rId16"/>
      <w:footerReference w:type="default" r:id="rId17"/>
      <w:headerReference w:type="first" r:id="rId18"/>
      <w:pgSz w:w="11906" w:h="16838"/>
      <w:pgMar w:top="1440" w:right="1440" w:bottom="1440" w:left="1440" w:header="624" w:footer="283" w:gutter="0"/>
      <w:pgBorders w:offsetFrom="page">
        <w:top w:val="single" w:sz="2" w:space="24" w:color="auto"/>
        <w:left w:val="single" w:sz="2" w:space="24" w:color="auto"/>
        <w:bottom w:val="single" w:sz="2" w:space="24" w:color="auto"/>
        <w:right w:val="single" w:sz="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06D80" w14:textId="77777777" w:rsidR="00EE765C" w:rsidRDefault="00EE765C" w:rsidP="003A2C44">
      <w:pPr>
        <w:spacing w:after="0" w:line="240" w:lineRule="auto"/>
      </w:pPr>
      <w:r>
        <w:separator/>
      </w:r>
    </w:p>
  </w:endnote>
  <w:endnote w:type="continuationSeparator" w:id="0">
    <w:p w14:paraId="01D6D7C4" w14:textId="77777777" w:rsidR="00EE765C" w:rsidRDefault="00EE765C" w:rsidP="003A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5982"/>
      <w:docPartObj>
        <w:docPartGallery w:val="Page Numbers (Bottom of Page)"/>
        <w:docPartUnique/>
      </w:docPartObj>
    </w:sdtPr>
    <w:sdtEndPr/>
    <w:sdtContent>
      <w:sdt>
        <w:sdtPr>
          <w:id w:val="-1705238520"/>
          <w:docPartObj>
            <w:docPartGallery w:val="Page Numbers (Top of Page)"/>
            <w:docPartUnique/>
          </w:docPartObj>
        </w:sdtPr>
        <w:sdtEndPr/>
        <w:sdtContent>
          <w:p w14:paraId="5E57B256" w14:textId="03840E27" w:rsidR="003364CA" w:rsidRDefault="003364C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10C2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10C24">
              <w:rPr>
                <w:b/>
                <w:bCs/>
                <w:noProof/>
              </w:rPr>
              <w:t>13</w:t>
            </w:r>
            <w:r>
              <w:rPr>
                <w:b/>
                <w:bCs/>
                <w:sz w:val="24"/>
                <w:szCs w:val="24"/>
              </w:rPr>
              <w:fldChar w:fldCharType="end"/>
            </w:r>
            <w:r>
              <w:rPr>
                <w:b/>
                <w:bCs/>
                <w:sz w:val="24"/>
                <w:szCs w:val="24"/>
              </w:rPr>
              <w:tab/>
            </w:r>
            <w:r>
              <w:rPr>
                <w:noProof/>
                <w:lang w:eastAsia="en-IE"/>
              </w:rPr>
              <w:drawing>
                <wp:inline distT="0" distB="0" distL="0" distR="0" wp14:anchorId="110270E2" wp14:editId="7AB4BA34">
                  <wp:extent cx="864000" cy="432000"/>
                  <wp:effectExtent l="0" t="0" r="0" b="0"/>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864000" cy="432000"/>
                          </a:xfrm>
                          <a:prstGeom prst="rect">
                            <a:avLst/>
                          </a:prstGeom>
                        </pic:spPr>
                      </pic:pic>
                    </a:graphicData>
                  </a:graphic>
                </wp:inline>
              </w:drawing>
            </w:r>
            <w:r>
              <w:rPr>
                <w:noProof/>
                <w:lang w:eastAsia="en-IE"/>
              </w:rPr>
              <w:drawing>
                <wp:inline distT="0" distB="0" distL="0" distR="0" wp14:anchorId="2054F34E" wp14:editId="5EC4F6D4">
                  <wp:extent cx="1394077" cy="432000"/>
                  <wp:effectExtent l="0" t="0" r="0" b="635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94077" cy="432000"/>
                          </a:xfrm>
                          <a:prstGeom prst="rect">
                            <a:avLst/>
                          </a:prstGeom>
                        </pic:spPr>
                      </pic:pic>
                    </a:graphicData>
                  </a:graphic>
                </wp:inline>
              </w:drawing>
            </w:r>
            <w:r w:rsidR="004D2E47">
              <w:rPr>
                <w:noProof/>
                <w:lang w:eastAsia="en-IE"/>
              </w:rPr>
              <w:drawing>
                <wp:inline distT="0" distB="0" distL="0" distR="0" wp14:anchorId="64805A62" wp14:editId="75AA355D">
                  <wp:extent cx="1066564" cy="4320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66564" cy="432000"/>
                          </a:xfrm>
                          <a:prstGeom prst="rect">
                            <a:avLst/>
                          </a:prstGeom>
                        </pic:spPr>
                      </pic:pic>
                    </a:graphicData>
                  </a:graphic>
                </wp:inline>
              </w:drawing>
            </w:r>
            <w:r w:rsidR="004D2E47">
              <w:rPr>
                <w:noProof/>
                <w:lang w:eastAsia="en-IE"/>
              </w:rPr>
              <w:drawing>
                <wp:inline distT="0" distB="0" distL="0" distR="0" wp14:anchorId="41898C5D" wp14:editId="0F70DF95">
                  <wp:extent cx="752457" cy="432000"/>
                  <wp:effectExtent l="0" t="0" r="0" b="635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52457" cy="432000"/>
                          </a:xfrm>
                          <a:prstGeom prst="rect">
                            <a:avLst/>
                          </a:prstGeom>
                        </pic:spPr>
                      </pic:pic>
                    </a:graphicData>
                  </a:graphic>
                </wp:inline>
              </w:drawing>
            </w:r>
          </w:p>
        </w:sdtContent>
      </w:sdt>
    </w:sdtContent>
  </w:sdt>
  <w:p w14:paraId="5F971148" w14:textId="180DA3F5" w:rsidR="00F2125A" w:rsidRPr="00F2125A" w:rsidRDefault="00F2125A" w:rsidP="00F2125A">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77BB6" w14:textId="77777777" w:rsidR="00EE765C" w:rsidRDefault="00EE765C" w:rsidP="003A2C44">
      <w:pPr>
        <w:spacing w:after="0" w:line="240" w:lineRule="auto"/>
      </w:pPr>
      <w:r>
        <w:separator/>
      </w:r>
    </w:p>
  </w:footnote>
  <w:footnote w:type="continuationSeparator" w:id="0">
    <w:p w14:paraId="41F5880F" w14:textId="77777777" w:rsidR="00EE765C" w:rsidRDefault="00EE765C" w:rsidP="003A2C44">
      <w:pPr>
        <w:spacing w:after="0" w:line="240" w:lineRule="auto"/>
      </w:pPr>
      <w:r>
        <w:continuationSeparator/>
      </w:r>
    </w:p>
  </w:footnote>
  <w:footnote w:id="1">
    <w:p w14:paraId="083888E9" w14:textId="77777777" w:rsidR="00AA169B" w:rsidRPr="00D942D2" w:rsidRDefault="00AA169B" w:rsidP="00AA169B">
      <w:pPr>
        <w:rPr>
          <w:rFonts w:ascii="Arial" w:hAnsi="Arial" w:cs="Arial"/>
          <w:b/>
          <w:sz w:val="16"/>
          <w:szCs w:val="16"/>
        </w:rPr>
      </w:pPr>
      <w:r w:rsidRPr="00D942D2">
        <w:rPr>
          <w:rStyle w:val="FootnoteReference"/>
          <w:rFonts w:ascii="Arial" w:hAnsi="Arial" w:cs="Arial"/>
          <w:sz w:val="16"/>
          <w:szCs w:val="16"/>
        </w:rPr>
        <w:footnoteRef/>
      </w:r>
      <w:r w:rsidRPr="00D942D2">
        <w:rPr>
          <w:rFonts w:ascii="Arial" w:hAnsi="Arial" w:cs="Arial"/>
          <w:sz w:val="16"/>
          <w:szCs w:val="16"/>
        </w:rPr>
        <w:t xml:space="preserve"> </w:t>
      </w:r>
      <w:r w:rsidRPr="00D942D2">
        <w:rPr>
          <w:rFonts w:ascii="Arial" w:hAnsi="Arial" w:cs="Arial"/>
          <w:color w:val="666666"/>
          <w:sz w:val="16"/>
          <w:szCs w:val="16"/>
          <w:shd w:val="clear" w:color="auto" w:fill="FFFFFF"/>
        </w:rPr>
        <w:t>‘</w:t>
      </w:r>
      <w:r w:rsidRPr="00E831F8">
        <w:rPr>
          <w:rFonts w:ascii="Arial" w:hAnsi="Arial" w:cs="Arial"/>
          <w:sz w:val="16"/>
          <w:szCs w:val="16"/>
        </w:rPr>
        <w:t>applicant’</w:t>
      </w:r>
      <w:r>
        <w:rPr>
          <w:rFonts w:ascii="Arial" w:hAnsi="Arial" w:cs="Arial"/>
          <w:sz w:val="16"/>
          <w:szCs w:val="16"/>
        </w:rPr>
        <w:t>-</w:t>
      </w:r>
      <w:r w:rsidRPr="00E831F8">
        <w:rPr>
          <w:rFonts w:ascii="Arial" w:hAnsi="Arial" w:cs="Arial"/>
          <w:sz w:val="16"/>
          <w:szCs w:val="16"/>
        </w:rPr>
        <w:t>means</w:t>
      </w:r>
      <w:r>
        <w:rPr>
          <w:rFonts w:ascii="Arial" w:hAnsi="Arial" w:cs="Arial"/>
          <w:sz w:val="16"/>
          <w:szCs w:val="16"/>
        </w:rPr>
        <w:t xml:space="preserve"> the learner (if under 18) and </w:t>
      </w:r>
      <w:r w:rsidRPr="00E831F8">
        <w:rPr>
          <w:rFonts w:ascii="Arial" w:hAnsi="Arial" w:cs="Arial"/>
          <w:sz w:val="16"/>
          <w:szCs w:val="16"/>
        </w:rPr>
        <w:t>parent or, in the case of a learner who has reached the age of 18 years, the learner, who has made an application for admission to Youthreach</w:t>
      </w:r>
    </w:p>
    <w:p w14:paraId="7BE8FF13" w14:textId="77777777" w:rsidR="00AA169B" w:rsidRPr="00D942D2" w:rsidRDefault="00AA169B" w:rsidP="00AA169B">
      <w:pPr>
        <w:pStyle w:val="FootnoteText"/>
        <w:rPr>
          <w:rFonts w:ascii="Arial" w:hAnsi="Arial" w:cs="Arial"/>
          <w:sz w:val="16"/>
          <w:szCs w:val="16"/>
          <w:lang w:val="en-IE"/>
        </w:rPr>
      </w:pPr>
    </w:p>
  </w:footnote>
  <w:footnote w:id="2">
    <w:p w14:paraId="348E7117" w14:textId="77777777" w:rsidR="00AA169B" w:rsidRPr="00D942D2" w:rsidRDefault="00AA169B" w:rsidP="00AA169B">
      <w:pPr>
        <w:pStyle w:val="FootnoteText"/>
        <w:rPr>
          <w:rFonts w:ascii="Arial" w:hAnsi="Arial" w:cs="Arial"/>
          <w:sz w:val="16"/>
          <w:szCs w:val="16"/>
        </w:rPr>
      </w:pPr>
      <w:r w:rsidRPr="00D942D2">
        <w:rPr>
          <w:rStyle w:val="FootnoteReference"/>
          <w:rFonts w:ascii="Arial" w:hAnsi="Arial" w:cs="Arial"/>
          <w:sz w:val="16"/>
          <w:szCs w:val="16"/>
        </w:rPr>
        <w:footnoteRef/>
      </w:r>
      <w:r w:rsidRPr="00D942D2">
        <w:rPr>
          <w:rFonts w:ascii="Arial" w:hAnsi="Arial" w:cs="Arial"/>
          <w:sz w:val="16"/>
          <w:szCs w:val="16"/>
        </w:rPr>
        <w:t xml:space="preserve"> ‘oversubscribed’- means—</w:t>
      </w:r>
    </w:p>
    <w:p w14:paraId="57955C7D" w14:textId="77777777" w:rsidR="00AA169B" w:rsidRPr="0003020E" w:rsidRDefault="00AA169B" w:rsidP="00AA169B">
      <w:pPr>
        <w:pStyle w:val="FootnoteText"/>
        <w:rPr>
          <w:rFonts w:ascii="Arial" w:hAnsi="Arial" w:cs="Arial"/>
          <w:sz w:val="16"/>
          <w:szCs w:val="16"/>
        </w:rPr>
      </w:pPr>
      <w:r w:rsidRPr="00D942D2">
        <w:rPr>
          <w:rFonts w:ascii="Arial" w:hAnsi="Arial" w:cs="Arial"/>
          <w:sz w:val="16"/>
          <w:szCs w:val="16"/>
        </w:rPr>
        <w:t>(a) in respect of the intake group, that the number of learners seeking admission is greater than the number of places being made available in respect of the intake group concerned,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DA6A" w14:textId="5620B519" w:rsidR="007F6EEC" w:rsidRDefault="00EE765C">
    <w:pPr>
      <w:pStyle w:val="Header"/>
    </w:pPr>
    <w:r>
      <w:rPr>
        <w:noProof/>
      </w:rPr>
      <w:pict w14:anchorId="3FD05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4126" o:spid="_x0000_s2063" type="#_x0000_t75" style="position:absolute;margin-left:0;margin-top:0;width:450.1pt;height:511.5pt;z-index:-251657216;mso-position-horizontal:center;mso-position-horizontal-relative:margin;mso-position-vertical:center;mso-position-vertical-relative:margin" o:allowincell="f">
          <v:imagedata r:id="rId1" o:title="TETB symbol"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98C3" w14:textId="587FF83C" w:rsidR="00DF41E2" w:rsidRPr="00DF41E2" w:rsidRDefault="00EE765C" w:rsidP="00D07199">
    <w:pPr>
      <w:pStyle w:val="ETBHEADER"/>
    </w:pPr>
    <w:r>
      <w:pict w14:anchorId="1F679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4127" o:spid="_x0000_s2064" type="#_x0000_t75" style="position:absolute;margin-left:0;margin-top:0;width:450.1pt;height:511.5pt;z-index:-251656192;mso-position-horizontal:center;mso-position-horizontal-relative:margin;mso-position-vertical:center;mso-position-vertical-relative:margin" o:allowincell="f">
          <v:imagedata r:id="rId1" o:title="TETB symbol" gain="19661f" blacklevel="22938f"/>
          <w10:wrap anchorx="margin" anchory="margin"/>
        </v:shape>
      </w:pict>
    </w:r>
    <w:r w:rsidR="00196B6E" w:rsidRPr="00196B6E">
      <w:t xml:space="preserve"> Youthreach Admissions Policy</w:t>
    </w:r>
    <w:r w:rsidR="00196B6E">
      <w:t xml:space="preserve"> </w:t>
    </w:r>
    <w:r w:rsidR="007F6EEC">
      <w:t>v</w:t>
    </w:r>
    <w:r w:rsidR="00196B6E">
      <w:t xml:space="preserve"> 1.0</w:t>
    </w:r>
  </w:p>
  <w:p w14:paraId="6096A9FF" w14:textId="702AB0A5" w:rsidR="000E68E9" w:rsidRPr="00E438FC" w:rsidRDefault="000E68E9">
    <w:pPr>
      <w:pStyle w:val="Header"/>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626F" w14:textId="0788076D" w:rsidR="007F6EEC" w:rsidRDefault="00EE765C">
    <w:pPr>
      <w:pStyle w:val="Header"/>
    </w:pPr>
    <w:r>
      <w:rPr>
        <w:noProof/>
      </w:rPr>
      <w:pict w14:anchorId="0891A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4125" o:spid="_x0000_s2062" type="#_x0000_t75" style="position:absolute;margin-left:0;margin-top:0;width:450.1pt;height:511.5pt;z-index:-251658240;mso-position-horizontal:center;mso-position-horizontal-relative:margin;mso-position-vertical:center;mso-position-vertical-relative:margin" o:allowincell="f">
          <v:imagedata r:id="rId1" o:title="TETB symbo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B5043"/>
    <w:multiLevelType w:val="hybridMultilevel"/>
    <w:tmpl w:val="CC30C6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870612"/>
    <w:multiLevelType w:val="hybridMultilevel"/>
    <w:tmpl w:val="3FE0F3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04000C"/>
    <w:multiLevelType w:val="hybridMultilevel"/>
    <w:tmpl w:val="9C748684"/>
    <w:lvl w:ilvl="0" w:tplc="1E086030">
      <w:start w:val="1"/>
      <w:numFmt w:val="bullet"/>
      <w:lvlText w:val="-"/>
      <w:lvlJc w:val="left"/>
      <w:pPr>
        <w:ind w:left="1080" w:hanging="360"/>
      </w:pPr>
      <w:rPr>
        <w:rFonts w:ascii="Georgia" w:eastAsiaTheme="minorHAnsi" w:hAnsi="Georgia"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D2B4D27"/>
    <w:multiLevelType w:val="hybridMultilevel"/>
    <w:tmpl w:val="3E46763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923FBD"/>
    <w:multiLevelType w:val="hybridMultilevel"/>
    <w:tmpl w:val="0AB292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223"/>
    <w:multiLevelType w:val="multilevel"/>
    <w:tmpl w:val="748CABD4"/>
    <w:lvl w:ilvl="0">
      <w:start w:val="1"/>
      <w:numFmt w:val="decimal"/>
      <w:pStyle w:val="TETBHEADING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7F41583"/>
    <w:multiLevelType w:val="hybridMultilevel"/>
    <w:tmpl w:val="6E74F040"/>
    <w:lvl w:ilvl="0" w:tplc="5E02DEB2">
      <w:start w:val="1"/>
      <w:numFmt w:val="decimal"/>
      <w:pStyle w:val="ETBNUMBERED"/>
      <w:lvlText w:val="%1."/>
      <w:lvlJc w:val="left"/>
      <w:pPr>
        <w:ind w:left="720" w:hanging="360"/>
      </w:pPr>
      <w:rPr>
        <w:rFonts w:ascii="Georgia" w:hAnsi="Georgia"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9813256"/>
    <w:multiLevelType w:val="hybridMultilevel"/>
    <w:tmpl w:val="5986FF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F037232"/>
    <w:multiLevelType w:val="hybridMultilevel"/>
    <w:tmpl w:val="D32E3676"/>
    <w:lvl w:ilvl="0" w:tplc="1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87124C"/>
    <w:multiLevelType w:val="hybridMultilevel"/>
    <w:tmpl w:val="26A28E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A877EE2"/>
    <w:multiLevelType w:val="hybridMultilevel"/>
    <w:tmpl w:val="83A6E93E"/>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DD1DD2"/>
    <w:multiLevelType w:val="hybridMultilevel"/>
    <w:tmpl w:val="959E33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D2453E0"/>
    <w:multiLevelType w:val="hybridMultilevel"/>
    <w:tmpl w:val="EBC440B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42C70A88"/>
    <w:multiLevelType w:val="hybridMultilevel"/>
    <w:tmpl w:val="5B449F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C23632"/>
    <w:multiLevelType w:val="hybridMultilevel"/>
    <w:tmpl w:val="59F8F8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972387"/>
    <w:multiLevelType w:val="hybridMultilevel"/>
    <w:tmpl w:val="35D215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A811EF"/>
    <w:multiLevelType w:val="multilevel"/>
    <w:tmpl w:val="E3F4C77C"/>
    <w:lvl w:ilvl="0">
      <w:start w:val="1"/>
      <w:numFmt w:val="decimal"/>
      <w:pStyle w:val="ETBHEADING1"/>
      <w:lvlText w:val="%1."/>
      <w:lvlJc w:val="left"/>
      <w:pPr>
        <w:ind w:left="720" w:hanging="360"/>
      </w:pPr>
      <w:rPr>
        <w:rFonts w:hint="default"/>
      </w:rPr>
    </w:lvl>
    <w:lvl w:ilvl="1">
      <w:start w:val="1"/>
      <w:numFmt w:val="decimal"/>
      <w:pStyle w:val="TETBHEADING3NUMBERED"/>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1317968"/>
    <w:multiLevelType w:val="hybridMultilevel"/>
    <w:tmpl w:val="A874E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706993"/>
    <w:multiLevelType w:val="hybridMultilevel"/>
    <w:tmpl w:val="08B2CE4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75D421F8"/>
    <w:multiLevelType w:val="hybridMultilevel"/>
    <w:tmpl w:val="DC5A0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DB42DA4"/>
    <w:multiLevelType w:val="hybridMultilevel"/>
    <w:tmpl w:val="5C8CE55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abstractNumId w:val="18"/>
  </w:num>
  <w:num w:numId="2">
    <w:abstractNumId w:val="9"/>
  </w:num>
  <w:num w:numId="3">
    <w:abstractNumId w:val="6"/>
  </w:num>
  <w:num w:numId="4">
    <w:abstractNumId w:val="16"/>
  </w:num>
  <w:num w:numId="5">
    <w:abstractNumId w:val="7"/>
  </w:num>
  <w:num w:numId="6">
    <w:abstractNumId w:val="2"/>
  </w:num>
  <w:num w:numId="7">
    <w:abstractNumId w:val="0"/>
  </w:num>
  <w:num w:numId="8">
    <w:abstractNumId w:val="1"/>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3"/>
  </w:num>
  <w:num w:numId="17">
    <w:abstractNumId w:val="17"/>
  </w:num>
  <w:num w:numId="18">
    <w:abstractNumId w:val="14"/>
  </w:num>
  <w:num w:numId="19">
    <w:abstractNumId w:val="4"/>
  </w:num>
  <w:num w:numId="20">
    <w:abstractNumId w:val="10"/>
  </w:num>
  <w:num w:numId="21">
    <w:abstractNumId w:val="3"/>
  </w:num>
  <w:num w:numId="22">
    <w:abstractNumId w:val="11"/>
  </w:num>
  <w:num w:numId="23">
    <w:abstractNumId w:val="19"/>
  </w:num>
  <w:num w:numId="24">
    <w:abstractNumId w:val="1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7A"/>
    <w:rsid w:val="000E68E9"/>
    <w:rsid w:val="000F0996"/>
    <w:rsid w:val="00110C24"/>
    <w:rsid w:val="0013622D"/>
    <w:rsid w:val="00163370"/>
    <w:rsid w:val="001717A9"/>
    <w:rsid w:val="0017505C"/>
    <w:rsid w:val="00196B6E"/>
    <w:rsid w:val="001E11CE"/>
    <w:rsid w:val="00216328"/>
    <w:rsid w:val="00311490"/>
    <w:rsid w:val="003123AA"/>
    <w:rsid w:val="003364CA"/>
    <w:rsid w:val="003A2C44"/>
    <w:rsid w:val="003E2A76"/>
    <w:rsid w:val="00401903"/>
    <w:rsid w:val="0048032A"/>
    <w:rsid w:val="004A0A1C"/>
    <w:rsid w:val="004D2E47"/>
    <w:rsid w:val="004D7885"/>
    <w:rsid w:val="005319CB"/>
    <w:rsid w:val="00536C66"/>
    <w:rsid w:val="00540C4F"/>
    <w:rsid w:val="005B5E26"/>
    <w:rsid w:val="005D4C10"/>
    <w:rsid w:val="005F704B"/>
    <w:rsid w:val="00623420"/>
    <w:rsid w:val="00674C8E"/>
    <w:rsid w:val="006E6222"/>
    <w:rsid w:val="007A380C"/>
    <w:rsid w:val="007E6731"/>
    <w:rsid w:val="007F6EEC"/>
    <w:rsid w:val="00812B7A"/>
    <w:rsid w:val="00892B2B"/>
    <w:rsid w:val="009345B5"/>
    <w:rsid w:val="0094027A"/>
    <w:rsid w:val="00942498"/>
    <w:rsid w:val="009B76C7"/>
    <w:rsid w:val="00A04D0F"/>
    <w:rsid w:val="00A23C73"/>
    <w:rsid w:val="00AA169B"/>
    <w:rsid w:val="00B24610"/>
    <w:rsid w:val="00B44525"/>
    <w:rsid w:val="00BC06B2"/>
    <w:rsid w:val="00C47732"/>
    <w:rsid w:val="00CB7C20"/>
    <w:rsid w:val="00CD5125"/>
    <w:rsid w:val="00D0367F"/>
    <w:rsid w:val="00D07199"/>
    <w:rsid w:val="00D37261"/>
    <w:rsid w:val="00D535D1"/>
    <w:rsid w:val="00D702D3"/>
    <w:rsid w:val="00DC4720"/>
    <w:rsid w:val="00DF41E2"/>
    <w:rsid w:val="00E438FC"/>
    <w:rsid w:val="00E7465D"/>
    <w:rsid w:val="00EA61EE"/>
    <w:rsid w:val="00EE765C"/>
    <w:rsid w:val="00F058F4"/>
    <w:rsid w:val="00F2125A"/>
    <w:rsid w:val="00FD48D2"/>
    <w:rsid w:val="00FF6571"/>
    <w:rsid w:val="1CBB00D9"/>
    <w:rsid w:val="2D2160BF"/>
    <w:rsid w:val="5370CE8C"/>
    <w:rsid w:val="707EF6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6CAA083E"/>
  <w15:chartTrackingRefBased/>
  <w15:docId w15:val="{04D5282E-E427-40B4-98CC-685C28F9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6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2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C44"/>
  </w:style>
  <w:style w:type="paragraph" w:styleId="Footer">
    <w:name w:val="footer"/>
    <w:basedOn w:val="Normal"/>
    <w:link w:val="FooterChar"/>
    <w:uiPriority w:val="99"/>
    <w:unhideWhenUsed/>
    <w:rsid w:val="003A2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C44"/>
  </w:style>
  <w:style w:type="table" w:styleId="TableGrid">
    <w:name w:val="Table Grid"/>
    <w:basedOn w:val="TableNormal"/>
    <w:uiPriority w:val="39"/>
    <w:rsid w:val="003A2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47732"/>
    <w:pPr>
      <w:ind w:left="720"/>
      <w:contextualSpacing/>
    </w:pPr>
  </w:style>
  <w:style w:type="paragraph" w:styleId="NormalWeb">
    <w:name w:val="Normal (Web)"/>
    <w:basedOn w:val="Normal"/>
    <w:uiPriority w:val="99"/>
    <w:semiHidden/>
    <w:unhideWhenUsed/>
    <w:rsid w:val="00DF41E2"/>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ETBHEADING1">
    <w:name w:val="ETB HEADING 1"/>
    <w:basedOn w:val="ListParagraph"/>
    <w:link w:val="ETBHEADING1Char"/>
    <w:rsid w:val="00B24610"/>
    <w:pPr>
      <w:numPr>
        <w:numId w:val="4"/>
      </w:numPr>
      <w:spacing w:line="480" w:lineRule="auto"/>
    </w:pPr>
    <w:rPr>
      <w:rFonts w:ascii="Helvetica" w:hAnsi="Helvetica"/>
      <w:b/>
      <w:bCs/>
      <w:sz w:val="36"/>
      <w:szCs w:val="36"/>
    </w:rPr>
  </w:style>
  <w:style w:type="paragraph" w:customStyle="1" w:styleId="ETBTITLE">
    <w:name w:val="ETB TITLE"/>
    <w:basedOn w:val="Normal"/>
    <w:link w:val="ETBTITLEChar"/>
    <w:qFormat/>
    <w:rsid w:val="00B24610"/>
    <w:pPr>
      <w:jc w:val="center"/>
    </w:pPr>
    <w:rPr>
      <w:rFonts w:ascii="Helvetica" w:hAnsi="Helvetica"/>
      <w:b/>
      <w:bCs/>
      <w:sz w:val="72"/>
      <w:szCs w:val="72"/>
    </w:rPr>
  </w:style>
  <w:style w:type="character" w:customStyle="1" w:styleId="ListParagraphChar">
    <w:name w:val="List Paragraph Char"/>
    <w:basedOn w:val="DefaultParagraphFont"/>
    <w:link w:val="ListParagraph"/>
    <w:uiPriority w:val="34"/>
    <w:rsid w:val="00B24610"/>
  </w:style>
  <w:style w:type="character" w:customStyle="1" w:styleId="ETBHEADING1Char">
    <w:name w:val="ETB HEADING 1 Char"/>
    <w:basedOn w:val="ListParagraphChar"/>
    <w:link w:val="ETBHEADING1"/>
    <w:rsid w:val="00B24610"/>
    <w:rPr>
      <w:rFonts w:ascii="Helvetica" w:hAnsi="Helvetica"/>
      <w:b/>
      <w:bCs/>
      <w:sz w:val="36"/>
      <w:szCs w:val="36"/>
    </w:rPr>
  </w:style>
  <w:style w:type="paragraph" w:customStyle="1" w:styleId="ETBPOLICYTITLE">
    <w:name w:val="ETB POLICY TITLE"/>
    <w:basedOn w:val="Normal"/>
    <w:link w:val="ETBPOLICYTITLEChar"/>
    <w:qFormat/>
    <w:rsid w:val="00B24610"/>
    <w:pPr>
      <w:jc w:val="center"/>
    </w:pPr>
    <w:rPr>
      <w:rFonts w:ascii="Georgia" w:hAnsi="Georgia"/>
      <w:sz w:val="56"/>
      <w:szCs w:val="56"/>
    </w:rPr>
  </w:style>
  <w:style w:type="character" w:customStyle="1" w:styleId="ETBTITLEChar">
    <w:name w:val="ETB TITLE Char"/>
    <w:basedOn w:val="DefaultParagraphFont"/>
    <w:link w:val="ETBTITLE"/>
    <w:rsid w:val="00B24610"/>
    <w:rPr>
      <w:rFonts w:ascii="Helvetica" w:hAnsi="Helvetica"/>
      <w:b/>
      <w:bCs/>
      <w:sz w:val="72"/>
      <w:szCs w:val="72"/>
    </w:rPr>
  </w:style>
  <w:style w:type="character" w:customStyle="1" w:styleId="ETBPOLICYTITLEChar">
    <w:name w:val="ETB POLICY TITLE Char"/>
    <w:basedOn w:val="DefaultParagraphFont"/>
    <w:link w:val="ETBPOLICYTITLE"/>
    <w:rsid w:val="00B24610"/>
    <w:rPr>
      <w:rFonts w:ascii="Georgia" w:hAnsi="Georgia"/>
      <w:sz w:val="56"/>
      <w:szCs w:val="56"/>
    </w:rPr>
  </w:style>
  <w:style w:type="paragraph" w:customStyle="1" w:styleId="TETBHEADING1">
    <w:name w:val="TETB HEADING 1"/>
    <w:basedOn w:val="Normal"/>
    <w:link w:val="TETBHEADING1Char"/>
    <w:qFormat/>
    <w:rsid w:val="00D07199"/>
    <w:pPr>
      <w:jc w:val="center"/>
    </w:pPr>
    <w:rPr>
      <w:rFonts w:ascii="Helvetica" w:hAnsi="Helvetica"/>
      <w:b/>
      <w:bCs/>
      <w:sz w:val="36"/>
      <w:szCs w:val="36"/>
    </w:rPr>
  </w:style>
  <w:style w:type="paragraph" w:customStyle="1" w:styleId="TETBHEADING2">
    <w:name w:val="TETB HEADING 2"/>
    <w:basedOn w:val="TETBHEADING1"/>
    <w:link w:val="TETBHEADING2Char"/>
    <w:qFormat/>
    <w:rsid w:val="00D07199"/>
    <w:pPr>
      <w:numPr>
        <w:numId w:val="9"/>
      </w:numPr>
      <w:jc w:val="left"/>
    </w:pPr>
  </w:style>
  <w:style w:type="character" w:customStyle="1" w:styleId="TETBHEADING1Char">
    <w:name w:val="TETB HEADING 1 Char"/>
    <w:basedOn w:val="DefaultParagraphFont"/>
    <w:link w:val="TETBHEADING1"/>
    <w:rsid w:val="00D07199"/>
    <w:rPr>
      <w:rFonts w:ascii="Helvetica" w:hAnsi="Helvetica"/>
      <w:b/>
      <w:bCs/>
      <w:sz w:val="36"/>
      <w:szCs w:val="36"/>
    </w:rPr>
  </w:style>
  <w:style w:type="paragraph" w:customStyle="1" w:styleId="ETBNORMAL">
    <w:name w:val="ETB NORMAL"/>
    <w:basedOn w:val="Normal"/>
    <w:link w:val="ETBNORMALChar"/>
    <w:qFormat/>
    <w:rsid w:val="00D07199"/>
    <w:rPr>
      <w:rFonts w:ascii="Georgia" w:hAnsi="Georgia"/>
      <w:sz w:val="24"/>
      <w:szCs w:val="24"/>
    </w:rPr>
  </w:style>
  <w:style w:type="character" w:customStyle="1" w:styleId="TETBHEADING2Char">
    <w:name w:val="TETB HEADING 2 Char"/>
    <w:basedOn w:val="TETBHEADING1Char"/>
    <w:link w:val="TETBHEADING2"/>
    <w:rsid w:val="00D07199"/>
    <w:rPr>
      <w:rFonts w:ascii="Helvetica" w:hAnsi="Helvetica"/>
      <w:b/>
      <w:bCs/>
      <w:sz w:val="36"/>
      <w:szCs w:val="36"/>
    </w:rPr>
  </w:style>
  <w:style w:type="paragraph" w:customStyle="1" w:styleId="TETBHEADING3">
    <w:name w:val="TETB HEADING 3"/>
    <w:basedOn w:val="Normal"/>
    <w:link w:val="TETBHEADING3Char"/>
    <w:qFormat/>
    <w:rsid w:val="00D07199"/>
    <w:pPr>
      <w:spacing w:after="0" w:line="240" w:lineRule="auto"/>
    </w:pPr>
    <w:rPr>
      <w:rFonts w:ascii="Helvetica" w:hAnsi="Helvetica"/>
      <w:b/>
      <w:bCs/>
      <w:sz w:val="24"/>
      <w:szCs w:val="24"/>
    </w:rPr>
  </w:style>
  <w:style w:type="character" w:customStyle="1" w:styleId="ETBNORMALChar">
    <w:name w:val="ETB NORMAL Char"/>
    <w:basedOn w:val="DefaultParagraphFont"/>
    <w:link w:val="ETBNORMAL"/>
    <w:rsid w:val="00D07199"/>
    <w:rPr>
      <w:rFonts w:ascii="Georgia" w:hAnsi="Georgia"/>
      <w:sz w:val="24"/>
      <w:szCs w:val="24"/>
    </w:rPr>
  </w:style>
  <w:style w:type="paragraph" w:customStyle="1" w:styleId="ETBHEADER">
    <w:name w:val="ETB HEADER"/>
    <w:basedOn w:val="Header"/>
    <w:link w:val="ETBHEADERChar"/>
    <w:qFormat/>
    <w:rsid w:val="00D07199"/>
    <w:rPr>
      <w:rFonts w:ascii="Helvetica" w:hAnsi="Helvetica"/>
      <w:noProof/>
    </w:rPr>
  </w:style>
  <w:style w:type="character" w:customStyle="1" w:styleId="TETBHEADING3Char">
    <w:name w:val="TETB HEADING 3 Char"/>
    <w:basedOn w:val="DefaultParagraphFont"/>
    <w:link w:val="TETBHEADING3"/>
    <w:rsid w:val="00D07199"/>
    <w:rPr>
      <w:rFonts w:ascii="Helvetica" w:hAnsi="Helvetica"/>
      <w:b/>
      <w:bCs/>
      <w:sz w:val="24"/>
      <w:szCs w:val="24"/>
    </w:rPr>
  </w:style>
  <w:style w:type="character" w:styleId="SubtleEmphasis">
    <w:name w:val="Subtle Emphasis"/>
    <w:basedOn w:val="DefaultParagraphFont"/>
    <w:uiPriority w:val="19"/>
    <w:rsid w:val="00D07199"/>
    <w:rPr>
      <w:i/>
      <w:iCs/>
      <w:color w:val="404040" w:themeColor="text1" w:themeTint="BF"/>
    </w:rPr>
  </w:style>
  <w:style w:type="character" w:customStyle="1" w:styleId="ETBHEADERChar">
    <w:name w:val="ETB HEADER Char"/>
    <w:basedOn w:val="HeaderChar"/>
    <w:link w:val="ETBHEADER"/>
    <w:rsid w:val="00D07199"/>
    <w:rPr>
      <w:rFonts w:ascii="Helvetica" w:hAnsi="Helvetica"/>
      <w:noProof/>
    </w:rPr>
  </w:style>
  <w:style w:type="paragraph" w:customStyle="1" w:styleId="ETBNUMBERED">
    <w:name w:val="ETB NUMBERED"/>
    <w:basedOn w:val="ListParagraph"/>
    <w:link w:val="ETBNUMBEREDChar"/>
    <w:qFormat/>
    <w:rsid w:val="00D07199"/>
    <w:pPr>
      <w:numPr>
        <w:numId w:val="3"/>
      </w:numPr>
      <w:spacing w:line="480" w:lineRule="auto"/>
    </w:pPr>
    <w:rPr>
      <w:rFonts w:ascii="Georgia" w:hAnsi="Georgia"/>
      <w:sz w:val="24"/>
      <w:szCs w:val="24"/>
    </w:rPr>
  </w:style>
  <w:style w:type="paragraph" w:customStyle="1" w:styleId="TETBHEADING3NUMBERED">
    <w:name w:val="TETB HEADING 3 NUMBERED"/>
    <w:basedOn w:val="ListParagraph"/>
    <w:link w:val="TETBHEADING3NUMBEREDChar"/>
    <w:qFormat/>
    <w:rsid w:val="00674C8E"/>
    <w:pPr>
      <w:numPr>
        <w:ilvl w:val="1"/>
        <w:numId w:val="4"/>
      </w:numPr>
    </w:pPr>
    <w:rPr>
      <w:rFonts w:ascii="Georgia" w:hAnsi="Georgia"/>
      <w:b/>
      <w:bCs/>
      <w:sz w:val="24"/>
      <w:szCs w:val="24"/>
    </w:rPr>
  </w:style>
  <w:style w:type="character" w:customStyle="1" w:styleId="ETBNUMBEREDChar">
    <w:name w:val="ETB NUMBERED Char"/>
    <w:basedOn w:val="ListParagraphChar"/>
    <w:link w:val="ETBNUMBERED"/>
    <w:rsid w:val="00D07199"/>
    <w:rPr>
      <w:rFonts w:ascii="Georgia" w:hAnsi="Georgia"/>
      <w:sz w:val="24"/>
      <w:szCs w:val="24"/>
    </w:rPr>
  </w:style>
  <w:style w:type="character" w:customStyle="1" w:styleId="TETBHEADING3NUMBEREDChar">
    <w:name w:val="TETB HEADING 3 NUMBERED Char"/>
    <w:basedOn w:val="ListParagraphChar"/>
    <w:link w:val="TETBHEADING3NUMBERED"/>
    <w:rsid w:val="00674C8E"/>
    <w:rPr>
      <w:rFonts w:ascii="Georgia" w:hAnsi="Georgia"/>
      <w:b/>
      <w:bCs/>
      <w:sz w:val="24"/>
      <w:szCs w:val="24"/>
    </w:rPr>
  </w:style>
  <w:style w:type="paragraph" w:customStyle="1" w:styleId="Default">
    <w:name w:val="Default"/>
    <w:rsid w:val="00196B6E"/>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semiHidden/>
    <w:unhideWhenUsed/>
    <w:rsid w:val="00196B6E"/>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196B6E"/>
    <w:rPr>
      <w:rFonts w:ascii="Times New Roman" w:eastAsia="Times New Roman" w:hAnsi="Times New Roman" w:cs="Times New Roman"/>
      <w:kern w:val="0"/>
      <w:sz w:val="20"/>
      <w:szCs w:val="20"/>
      <w:lang w:val="en-US"/>
      <w14:ligatures w14:val="none"/>
    </w:rPr>
  </w:style>
  <w:style w:type="character" w:styleId="FootnoteReference">
    <w:name w:val="footnote reference"/>
    <w:basedOn w:val="DefaultParagraphFont"/>
    <w:uiPriority w:val="99"/>
    <w:semiHidden/>
    <w:unhideWhenUsed/>
    <w:rsid w:val="00196B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0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rgbClr val="038B9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CA9C732138046B3ADCF68772C6A3D" ma:contentTypeVersion="16" ma:contentTypeDescription="Create a new document." ma:contentTypeScope="" ma:versionID="c6d3bcf692e1bb5f786a3f550ecc1efe">
  <xsd:schema xmlns:xsd="http://www.w3.org/2001/XMLSchema" xmlns:xs="http://www.w3.org/2001/XMLSchema" xmlns:p="http://schemas.microsoft.com/office/2006/metadata/properties" xmlns:ns2="a7705305-d40c-4f3f-9e09-afa9585788f0" xmlns:ns3="57ac1a2f-541d-4b3d-82ba-999511b4f42b" targetNamespace="http://schemas.microsoft.com/office/2006/metadata/properties" ma:root="true" ma:fieldsID="909fa1f638a0b42510bdc0989829441b" ns2:_="" ns3:_="">
    <xsd:import namespace="a7705305-d40c-4f3f-9e09-afa9585788f0"/>
    <xsd:import namespace="57ac1a2f-541d-4b3d-82ba-999511b4f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05305-d40c-4f3f-9e09-afa958578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8ed109c-5306-4f94-9665-06f7adad11a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ac1a2f-541d-4b3d-82ba-999511b4f4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c267c2-2f45-40e2-aba5-1f29f9aa66d4}" ma:internalName="TaxCatchAll" ma:showField="CatchAllData" ma:web="57ac1a2f-541d-4b3d-82ba-999511b4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7ac1a2f-541d-4b3d-82ba-999511b4f42b">
      <UserInfo>
        <DisplayName>Geraldine O'Brien</DisplayName>
        <AccountId>12</AccountId>
        <AccountType/>
      </UserInfo>
      <UserInfo>
        <DisplayName>David Young</DisplayName>
        <AccountId>18</AccountId>
        <AccountType/>
      </UserInfo>
    </SharedWithUsers>
    <TaxCatchAll xmlns="57ac1a2f-541d-4b3d-82ba-999511b4f42b" xsi:nil="true"/>
    <lcf76f155ced4ddcb4097134ff3c332f xmlns="a7705305-d40c-4f3f-9e09-afa9585788f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BB5D9-3579-478F-A12F-D5FDC36B8A96}">
  <ds:schemaRefs>
    <ds:schemaRef ds:uri="http://schemas.microsoft.com/sharepoint/v3/contenttype/forms"/>
  </ds:schemaRefs>
</ds:datastoreItem>
</file>

<file path=customXml/itemProps2.xml><?xml version="1.0" encoding="utf-8"?>
<ds:datastoreItem xmlns:ds="http://schemas.openxmlformats.org/officeDocument/2006/customXml" ds:itemID="{2EBAEF94-4B5B-46FB-BE83-B1A8718E8E9D}"/>
</file>

<file path=customXml/itemProps3.xml><?xml version="1.0" encoding="utf-8"?>
<ds:datastoreItem xmlns:ds="http://schemas.openxmlformats.org/officeDocument/2006/customXml" ds:itemID="{C797D95C-93CC-4DD3-9E06-45287B47F354}">
  <ds:schemaRefs>
    <ds:schemaRef ds:uri="http://schemas.microsoft.com/office/2006/metadata/properties"/>
    <ds:schemaRef ds:uri="http://schemas.microsoft.com/office/infopath/2007/PartnerControls"/>
    <ds:schemaRef ds:uri="4a9a053c-fdd7-4928-bc22-e1f671f943d0"/>
    <ds:schemaRef ds:uri="ea880eca-f8e6-462a-96b4-d1f6e27d4be2"/>
  </ds:schemaRefs>
</ds:datastoreItem>
</file>

<file path=customXml/itemProps4.xml><?xml version="1.0" encoding="utf-8"?>
<ds:datastoreItem xmlns:ds="http://schemas.openxmlformats.org/officeDocument/2006/customXml" ds:itemID="{C0A7BB3D-29C3-4AC4-BAAD-A3A992EA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Name of Policy in Title Case</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Policy in Title Case</dc:title>
  <dc:subject/>
  <dc:creator>Michael Brophy</dc:creator>
  <cp:keywords/>
  <dc:description/>
  <cp:lastModifiedBy>Marion Ryan</cp:lastModifiedBy>
  <cp:revision>2</cp:revision>
  <dcterms:created xsi:type="dcterms:W3CDTF">2025-02-11T11:04:00Z</dcterms:created>
  <dcterms:modified xsi:type="dcterms:W3CDTF">2025-02-11T11:04:00Z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0x010100316CA9C732138046B3ADCF68772C6A3D</vt:lpwstr>
  </property>
</Properties>
</file>