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4472C4" w:themeColor="accent1"/>
        </w:rPr>
        <w:id w:val="-632019052"/>
        <w:docPartObj>
          <w:docPartGallery w:val="Cover Pages"/>
          <w:docPartUnique/>
        </w:docPartObj>
      </w:sdtPr>
      <w:sdtEndPr>
        <w:rPr>
          <w:rFonts w:ascii="Times New Roman" w:eastAsia="Times New Roman" w:hAnsi="Times New Roman" w:cs="Times New Roman"/>
          <w:b/>
          <w:color w:val="auto"/>
          <w:sz w:val="24"/>
          <w:szCs w:val="24"/>
          <w:lang w:val="en-GB"/>
        </w:rPr>
      </w:sdtEndPr>
      <w:sdtContent>
        <w:p w14:paraId="66EE5C40" w14:textId="1669C115" w:rsidR="00F82324" w:rsidRPr="00F82324" w:rsidRDefault="00F82324" w:rsidP="00F82324">
          <w:pPr>
            <w:pStyle w:val="NoSpacing"/>
            <w:spacing w:before="1540" w:after="240"/>
            <w:rPr>
              <w:color w:val="4472C4" w:themeColor="accent1"/>
              <w:sz w:val="28"/>
              <w:szCs w:val="28"/>
            </w:rPr>
          </w:pPr>
          <w:r>
            <w:rPr>
              <w:noProof/>
              <w:lang w:val="en-IE" w:eastAsia="en-IE"/>
            </w:rPr>
            <w:drawing>
              <wp:anchor distT="0" distB="0" distL="114300" distR="114300" simplePos="0" relativeHeight="251661312" behindDoc="1" locked="0" layoutInCell="1" allowOverlap="1" wp14:anchorId="6A46BDA9" wp14:editId="36E6DC87">
                <wp:simplePos x="0" y="0"/>
                <wp:positionH relativeFrom="margin">
                  <wp:align>center</wp:align>
                </wp:positionH>
                <wp:positionV relativeFrom="paragraph">
                  <wp:posOffset>336550</wp:posOffset>
                </wp:positionV>
                <wp:extent cx="3966210" cy="1983105"/>
                <wp:effectExtent l="0" t="0" r="0" b="0"/>
                <wp:wrapTight wrapText="bothSides">
                  <wp:wrapPolygon edited="0">
                    <wp:start x="0" y="0"/>
                    <wp:lineTo x="0" y="21372"/>
                    <wp:lineTo x="21476" y="21372"/>
                    <wp:lineTo x="21476" y="0"/>
                    <wp:lineTo x="0" y="0"/>
                  </wp:wrapPolygon>
                </wp:wrapTight>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66210" cy="1983105"/>
                        </a:xfrm>
                        <a:prstGeom prst="rect">
                          <a:avLst/>
                        </a:prstGeom>
                      </pic:spPr>
                    </pic:pic>
                  </a:graphicData>
                </a:graphic>
                <wp14:sizeRelH relativeFrom="page">
                  <wp14:pctWidth>0</wp14:pctWidth>
                </wp14:sizeRelH>
                <wp14:sizeRelV relativeFrom="page">
                  <wp14:pctHeight>0</wp14:pctHeight>
                </wp14:sizeRelV>
              </wp:anchor>
            </w:drawing>
          </w:r>
        </w:p>
        <w:p w14:paraId="6155EDCC" w14:textId="77777777" w:rsidR="00F82324" w:rsidRDefault="00F82324" w:rsidP="00F82324">
          <w:pPr>
            <w:pStyle w:val="NoSpacing"/>
            <w:spacing w:before="480"/>
            <w:jc w:val="center"/>
            <w:rPr>
              <w:color w:val="4472C4" w:themeColor="accent1"/>
            </w:rPr>
          </w:pPr>
        </w:p>
        <w:p w14:paraId="38909030" w14:textId="77777777" w:rsidR="00F82324" w:rsidRDefault="00F82324" w:rsidP="00F82324">
          <w:pPr>
            <w:pStyle w:val="NoSpacing"/>
            <w:spacing w:before="480"/>
            <w:jc w:val="center"/>
            <w:rPr>
              <w:color w:val="4472C4" w:themeColor="accent1"/>
            </w:rPr>
          </w:pPr>
        </w:p>
        <w:p w14:paraId="1CF85C8E" w14:textId="77777777" w:rsidR="00F82324" w:rsidRPr="00B24610" w:rsidRDefault="00F82324" w:rsidP="00F82324">
          <w:pPr>
            <w:pStyle w:val="ETBTITLE"/>
          </w:pPr>
          <w:r w:rsidRPr="00B24610">
            <w:t xml:space="preserve">Tipperary Education </w:t>
          </w:r>
          <w:r>
            <w:t>and</w:t>
          </w:r>
          <w:r w:rsidRPr="00B24610">
            <w:t xml:space="preserve"> Training Board (ETB)</w:t>
          </w:r>
        </w:p>
        <w:p w14:paraId="7F036243" w14:textId="0082B150" w:rsidR="00F82324" w:rsidRDefault="00F82324" w:rsidP="00F82324">
          <w:pPr>
            <w:jc w:val="center"/>
            <w:rPr>
              <w:rFonts w:ascii="Georgia" w:hAnsi="Georgia"/>
              <w:sz w:val="56"/>
              <w:szCs w:val="56"/>
            </w:rPr>
          </w:pPr>
        </w:p>
        <w:p w14:paraId="30D8F958" w14:textId="77777777" w:rsidR="00F82324" w:rsidRDefault="00F82324" w:rsidP="00F82324">
          <w:pPr>
            <w:jc w:val="center"/>
            <w:rPr>
              <w:rFonts w:ascii="Georgia" w:hAnsi="Georgia"/>
              <w:sz w:val="56"/>
              <w:szCs w:val="56"/>
            </w:rPr>
          </w:pPr>
        </w:p>
        <w:p w14:paraId="2E978A83" w14:textId="324BCAAE" w:rsidR="00F82324" w:rsidRDefault="00F82324" w:rsidP="00F82324">
          <w:pPr>
            <w:pStyle w:val="ETBPOLICYTITLE"/>
          </w:pPr>
          <w:r>
            <w:t>CÉIM ÉILE</w:t>
          </w:r>
        </w:p>
        <w:p w14:paraId="58E471AD" w14:textId="3266D1C4" w:rsidR="00F82324" w:rsidRPr="00F82324" w:rsidRDefault="00F82324" w:rsidP="00F82324">
          <w:pPr>
            <w:jc w:val="center"/>
            <w:rPr>
              <w:rFonts w:ascii="Georgia" w:hAnsi="Georgia"/>
              <w:sz w:val="56"/>
              <w:szCs w:val="56"/>
            </w:rPr>
          </w:pPr>
          <w:r w:rsidRPr="00F82324">
            <w:rPr>
              <w:rFonts w:ascii="Georgia" w:hAnsi="Georgia"/>
              <w:sz w:val="56"/>
              <w:szCs w:val="56"/>
            </w:rPr>
            <w:t>Literacy and Numeracy Policy</w:t>
          </w:r>
        </w:p>
        <w:p w14:paraId="2D8A260B" w14:textId="20AB4131" w:rsidR="00F82324" w:rsidRDefault="00F82324" w:rsidP="00F82324">
          <w:pPr>
            <w:jc w:val="center"/>
            <w:rPr>
              <w:rFonts w:ascii="Georgia" w:hAnsi="Georgia"/>
              <w:b/>
              <w:bCs/>
              <w:sz w:val="56"/>
              <w:szCs w:val="56"/>
            </w:rPr>
          </w:pPr>
        </w:p>
        <w:p w14:paraId="64F0AF51" w14:textId="77777777" w:rsidR="00F82324" w:rsidRPr="00F82324" w:rsidRDefault="00F82324" w:rsidP="00F82324">
          <w:pPr>
            <w:jc w:val="center"/>
            <w:rPr>
              <w:rFonts w:ascii="Georgia" w:hAnsi="Georgia"/>
              <w:b/>
              <w:bCs/>
              <w:sz w:val="56"/>
              <w:szCs w:val="56"/>
            </w:rPr>
          </w:pPr>
        </w:p>
        <w:p w14:paraId="4EE9DEED" w14:textId="77777777" w:rsidR="00F82324" w:rsidRDefault="00F82324" w:rsidP="00F82324">
          <w:pPr>
            <w:pStyle w:val="ETBPOLICYTITLE"/>
          </w:pPr>
          <w:r w:rsidRPr="00D07199">
            <w:rPr>
              <w:b/>
              <w:bCs/>
            </w:rPr>
            <w:t>Version</w:t>
          </w:r>
          <w:r>
            <w:t xml:space="preserve"> 1</w:t>
          </w:r>
        </w:p>
        <w:p w14:paraId="35A02263" w14:textId="6D8A714F" w:rsidR="00F82324" w:rsidRPr="00F82324" w:rsidRDefault="00F82324" w:rsidP="00F82324">
          <w:pPr>
            <w:pStyle w:val="NoSpacing"/>
            <w:spacing w:before="480"/>
            <w:jc w:val="center"/>
            <w:rPr>
              <w:color w:val="4472C4" w:themeColor="accent1"/>
              <w:sz w:val="56"/>
              <w:szCs w:val="56"/>
            </w:rPr>
          </w:pPr>
          <w:r w:rsidRPr="00F82324">
            <w:rPr>
              <w:b/>
              <w:bCs/>
              <w:sz w:val="56"/>
              <w:szCs w:val="56"/>
            </w:rPr>
            <w:t>Last updated</w:t>
          </w:r>
          <w:r w:rsidRPr="00F82324">
            <w:rPr>
              <w:sz w:val="56"/>
              <w:szCs w:val="56"/>
            </w:rPr>
            <w:t xml:space="preserve">: </w:t>
          </w:r>
          <w:r>
            <w:rPr>
              <w:sz w:val="56"/>
              <w:szCs w:val="56"/>
            </w:rPr>
            <w:t>10</w:t>
          </w:r>
          <w:r w:rsidRPr="00F82324">
            <w:rPr>
              <w:sz w:val="56"/>
              <w:szCs w:val="56"/>
            </w:rPr>
            <w:t>/06/202</w:t>
          </w:r>
          <w:r>
            <w:rPr>
              <w:sz w:val="56"/>
              <w:szCs w:val="56"/>
            </w:rPr>
            <w:t>4</w:t>
          </w:r>
        </w:p>
        <w:p w14:paraId="010F8589" w14:textId="38C0144A" w:rsidR="00F82324" w:rsidRDefault="00F82324">
          <w:pPr>
            <w:spacing w:after="160" w:line="259" w:lineRule="auto"/>
            <w:rPr>
              <w:b/>
            </w:rPr>
          </w:pPr>
          <w:r>
            <w:rPr>
              <w:b/>
            </w:rPr>
            <w:br w:type="page"/>
          </w:r>
        </w:p>
      </w:sdtContent>
    </w:sdt>
    <w:p w14:paraId="2975046F" w14:textId="77777777" w:rsidR="004F380E" w:rsidRPr="00894FEC" w:rsidRDefault="004F380E" w:rsidP="004F380E">
      <w:pPr>
        <w:jc w:val="both"/>
        <w:rPr>
          <w:b/>
        </w:rPr>
      </w:pPr>
    </w:p>
    <w:p w14:paraId="4B828D4B" w14:textId="77777777" w:rsidR="004F380E" w:rsidRPr="00894FEC" w:rsidRDefault="004F380E" w:rsidP="004F380E">
      <w:pPr>
        <w:jc w:val="center"/>
        <w:rPr>
          <w:b/>
        </w:rPr>
      </w:pPr>
      <w:r w:rsidRPr="00894FEC">
        <w:rPr>
          <w:noProof/>
          <w:lang w:val="en-IE" w:eastAsia="en-IE"/>
        </w:rPr>
        <w:drawing>
          <wp:inline distT="0" distB="0" distL="0" distR="0" wp14:anchorId="219F3B4A" wp14:editId="74B25C46">
            <wp:extent cx="2152650" cy="1019175"/>
            <wp:effectExtent l="0" t="0" r="0" b="9525"/>
            <wp:docPr id="3" name="Picture 3" descr="ETB"/>
            <wp:cNvGraphicFramePr/>
            <a:graphic xmlns:a="http://schemas.openxmlformats.org/drawingml/2006/main">
              <a:graphicData uri="http://schemas.openxmlformats.org/drawingml/2006/picture">
                <pic:pic xmlns:pic="http://schemas.openxmlformats.org/drawingml/2006/picture">
                  <pic:nvPicPr>
                    <pic:cNvPr id="3" name="Picture 3" descr="ETB"/>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152650" cy="1019175"/>
                    </a:xfrm>
                    <a:prstGeom prst="rect">
                      <a:avLst/>
                    </a:prstGeom>
                    <a:noFill/>
                    <a:ln>
                      <a:noFill/>
                    </a:ln>
                  </pic:spPr>
                </pic:pic>
              </a:graphicData>
            </a:graphic>
          </wp:inline>
        </w:drawing>
      </w:r>
    </w:p>
    <w:p w14:paraId="6A735CBF" w14:textId="77777777" w:rsidR="004F380E" w:rsidRPr="00894FEC" w:rsidRDefault="004F380E" w:rsidP="004F380E">
      <w:pPr>
        <w:jc w:val="center"/>
        <w:rPr>
          <w:b/>
        </w:rPr>
      </w:pPr>
    </w:p>
    <w:p w14:paraId="66BA0345" w14:textId="77777777" w:rsidR="004F380E" w:rsidRPr="00894FEC" w:rsidRDefault="004F380E" w:rsidP="004F380E">
      <w:pPr>
        <w:jc w:val="center"/>
        <w:rPr>
          <w:b/>
          <w:lang w:val="en-US"/>
        </w:rPr>
      </w:pPr>
    </w:p>
    <w:p w14:paraId="1ADBE85E" w14:textId="77777777" w:rsidR="004F380E" w:rsidRPr="00894FEC" w:rsidRDefault="004F380E" w:rsidP="004F380E">
      <w:pPr>
        <w:jc w:val="center"/>
        <w:rPr>
          <w:b/>
        </w:rPr>
      </w:pPr>
      <w:r w:rsidRPr="00894FEC">
        <w:rPr>
          <w:b/>
        </w:rPr>
        <w:t>Céim Eile, Templemore College of Further Education (TCFE)</w:t>
      </w:r>
    </w:p>
    <w:p w14:paraId="016E24A9" w14:textId="77777777" w:rsidR="004F380E" w:rsidRPr="00894FEC" w:rsidRDefault="004F380E" w:rsidP="004F380E">
      <w:pPr>
        <w:rPr>
          <w:b/>
        </w:rPr>
      </w:pPr>
    </w:p>
    <w:p w14:paraId="798117F2" w14:textId="206D63FC" w:rsidR="004F380E" w:rsidRPr="00894FEC" w:rsidRDefault="004F380E" w:rsidP="004F380E">
      <w:pPr>
        <w:jc w:val="center"/>
        <w:rPr>
          <w:b/>
        </w:rPr>
      </w:pPr>
      <w:r w:rsidRPr="00894FEC">
        <w:rPr>
          <w:b/>
        </w:rPr>
        <w:t>Literacy</w:t>
      </w:r>
      <w:r w:rsidR="00CA412B" w:rsidRPr="00894FEC">
        <w:rPr>
          <w:b/>
        </w:rPr>
        <w:t xml:space="preserve"> and Numeracy</w:t>
      </w:r>
      <w:r w:rsidRPr="00894FEC">
        <w:rPr>
          <w:b/>
        </w:rPr>
        <w:t xml:space="preserve"> Policy</w:t>
      </w:r>
    </w:p>
    <w:p w14:paraId="5F842404" w14:textId="77777777" w:rsidR="004F380E" w:rsidRPr="00894FEC" w:rsidRDefault="004F380E" w:rsidP="004F380E">
      <w:pPr>
        <w:jc w:val="center"/>
        <w:rPr>
          <w:b/>
        </w:rPr>
      </w:pPr>
    </w:p>
    <w:p w14:paraId="6B66912E" w14:textId="77777777" w:rsidR="004F380E" w:rsidRPr="00894FEC" w:rsidRDefault="004F380E" w:rsidP="004F380E">
      <w:pPr>
        <w:jc w:val="both"/>
        <w:rPr>
          <w:color w:val="1F497D"/>
        </w:rPr>
      </w:pPr>
    </w:p>
    <w:tbl>
      <w:tblPr>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1"/>
        <w:gridCol w:w="4515"/>
      </w:tblGrid>
      <w:tr w:rsidR="004F380E" w:rsidRPr="00894FEC" w14:paraId="43109292" w14:textId="77777777" w:rsidTr="00255EA8">
        <w:tc>
          <w:tcPr>
            <w:tcW w:w="4591" w:type="dxa"/>
            <w:tcBorders>
              <w:top w:val="single" w:sz="4" w:space="0" w:color="auto"/>
              <w:left w:val="single" w:sz="4" w:space="0" w:color="auto"/>
              <w:bottom w:val="single" w:sz="4" w:space="0" w:color="auto"/>
              <w:right w:val="single" w:sz="4" w:space="0" w:color="auto"/>
            </w:tcBorders>
            <w:shd w:val="clear" w:color="auto" w:fill="auto"/>
            <w:hideMark/>
          </w:tcPr>
          <w:p w14:paraId="58DC88D9" w14:textId="77777777" w:rsidR="004F380E" w:rsidRPr="00894FEC" w:rsidRDefault="004F380E" w:rsidP="00255EA8">
            <w:pPr>
              <w:spacing w:before="240" w:after="240"/>
              <w:jc w:val="both"/>
            </w:pPr>
            <w:r w:rsidRPr="00894FEC">
              <w:t>Policy Area</w:t>
            </w:r>
          </w:p>
        </w:tc>
        <w:tc>
          <w:tcPr>
            <w:tcW w:w="4515" w:type="dxa"/>
            <w:tcBorders>
              <w:top w:val="single" w:sz="4" w:space="0" w:color="auto"/>
              <w:left w:val="single" w:sz="4" w:space="0" w:color="auto"/>
              <w:bottom w:val="single" w:sz="4" w:space="0" w:color="auto"/>
              <w:right w:val="single" w:sz="4" w:space="0" w:color="auto"/>
            </w:tcBorders>
            <w:shd w:val="clear" w:color="auto" w:fill="auto"/>
            <w:hideMark/>
          </w:tcPr>
          <w:p w14:paraId="1F7ABF7B" w14:textId="77777777" w:rsidR="004F380E" w:rsidRPr="00894FEC" w:rsidRDefault="004F380E" w:rsidP="00255EA8">
            <w:pPr>
              <w:spacing w:before="240" w:after="240"/>
              <w:jc w:val="both"/>
            </w:pPr>
            <w:r w:rsidRPr="00894FEC">
              <w:t>Youthreach Centres</w:t>
            </w:r>
          </w:p>
        </w:tc>
      </w:tr>
      <w:tr w:rsidR="004F380E" w:rsidRPr="00894FEC" w14:paraId="08AEF1B3" w14:textId="77777777" w:rsidTr="00255EA8">
        <w:tc>
          <w:tcPr>
            <w:tcW w:w="4591" w:type="dxa"/>
            <w:tcBorders>
              <w:top w:val="single" w:sz="4" w:space="0" w:color="auto"/>
              <w:left w:val="single" w:sz="4" w:space="0" w:color="auto"/>
              <w:bottom w:val="single" w:sz="4" w:space="0" w:color="auto"/>
              <w:right w:val="single" w:sz="4" w:space="0" w:color="auto"/>
            </w:tcBorders>
            <w:shd w:val="clear" w:color="auto" w:fill="auto"/>
            <w:hideMark/>
          </w:tcPr>
          <w:p w14:paraId="6DD3D06A" w14:textId="77777777" w:rsidR="004F380E" w:rsidRPr="00894FEC" w:rsidRDefault="004F380E" w:rsidP="00255EA8">
            <w:pPr>
              <w:spacing w:before="240" w:after="240"/>
              <w:jc w:val="both"/>
            </w:pPr>
            <w:r w:rsidRPr="00894FEC">
              <w:t>Document Reference number</w:t>
            </w:r>
          </w:p>
        </w:tc>
        <w:tc>
          <w:tcPr>
            <w:tcW w:w="4515" w:type="dxa"/>
            <w:tcBorders>
              <w:top w:val="single" w:sz="4" w:space="0" w:color="auto"/>
              <w:left w:val="single" w:sz="4" w:space="0" w:color="auto"/>
              <w:bottom w:val="single" w:sz="4" w:space="0" w:color="auto"/>
              <w:right w:val="single" w:sz="4" w:space="0" w:color="auto"/>
            </w:tcBorders>
            <w:shd w:val="clear" w:color="auto" w:fill="auto"/>
            <w:hideMark/>
          </w:tcPr>
          <w:p w14:paraId="71EF697E" w14:textId="77777777" w:rsidR="004F380E" w:rsidRPr="00894FEC" w:rsidRDefault="004F380E" w:rsidP="00255EA8">
            <w:pPr>
              <w:spacing w:before="240" w:after="240"/>
              <w:jc w:val="both"/>
              <w:rPr>
                <w:color w:val="FF0000"/>
              </w:rPr>
            </w:pPr>
            <w:r w:rsidRPr="00894FEC">
              <w:t>See Attached</w:t>
            </w:r>
          </w:p>
        </w:tc>
      </w:tr>
      <w:tr w:rsidR="004F380E" w:rsidRPr="00894FEC" w14:paraId="7CB71EC9" w14:textId="77777777" w:rsidTr="00255EA8">
        <w:tc>
          <w:tcPr>
            <w:tcW w:w="4591" w:type="dxa"/>
            <w:tcBorders>
              <w:top w:val="single" w:sz="4" w:space="0" w:color="auto"/>
              <w:left w:val="single" w:sz="4" w:space="0" w:color="auto"/>
              <w:bottom w:val="single" w:sz="4" w:space="0" w:color="auto"/>
              <w:right w:val="single" w:sz="4" w:space="0" w:color="auto"/>
            </w:tcBorders>
            <w:shd w:val="clear" w:color="auto" w:fill="auto"/>
            <w:hideMark/>
          </w:tcPr>
          <w:p w14:paraId="3A7B1B4C" w14:textId="77777777" w:rsidR="004F380E" w:rsidRPr="00894FEC" w:rsidRDefault="004F380E" w:rsidP="00255EA8">
            <w:pPr>
              <w:spacing w:before="240" w:after="240"/>
              <w:jc w:val="both"/>
            </w:pPr>
            <w:r w:rsidRPr="00894FEC">
              <w:t>Version</w:t>
            </w:r>
          </w:p>
        </w:tc>
        <w:tc>
          <w:tcPr>
            <w:tcW w:w="4515" w:type="dxa"/>
            <w:tcBorders>
              <w:top w:val="single" w:sz="4" w:space="0" w:color="auto"/>
              <w:left w:val="single" w:sz="4" w:space="0" w:color="auto"/>
              <w:bottom w:val="single" w:sz="4" w:space="0" w:color="auto"/>
              <w:right w:val="single" w:sz="4" w:space="0" w:color="auto"/>
            </w:tcBorders>
            <w:shd w:val="clear" w:color="auto" w:fill="auto"/>
            <w:hideMark/>
          </w:tcPr>
          <w:p w14:paraId="1FD30016" w14:textId="77777777" w:rsidR="004F380E" w:rsidRPr="00894FEC" w:rsidRDefault="004F380E" w:rsidP="00255EA8">
            <w:pPr>
              <w:spacing w:before="240" w:after="240"/>
              <w:jc w:val="both"/>
            </w:pPr>
            <w:r w:rsidRPr="00894FEC">
              <w:rPr>
                <w:color w:val="FF0000"/>
              </w:rPr>
              <w:t>To be inserted by HO</w:t>
            </w:r>
          </w:p>
        </w:tc>
      </w:tr>
      <w:tr w:rsidR="004F380E" w:rsidRPr="00894FEC" w14:paraId="4FD8EDB3" w14:textId="77777777" w:rsidTr="00255EA8">
        <w:tc>
          <w:tcPr>
            <w:tcW w:w="4591" w:type="dxa"/>
            <w:tcBorders>
              <w:top w:val="single" w:sz="4" w:space="0" w:color="auto"/>
              <w:left w:val="single" w:sz="4" w:space="0" w:color="auto"/>
              <w:bottom w:val="single" w:sz="4" w:space="0" w:color="auto"/>
              <w:right w:val="single" w:sz="4" w:space="0" w:color="auto"/>
            </w:tcBorders>
            <w:shd w:val="clear" w:color="auto" w:fill="auto"/>
            <w:hideMark/>
          </w:tcPr>
          <w:p w14:paraId="1824FA36" w14:textId="77777777" w:rsidR="004F380E" w:rsidRPr="00894FEC" w:rsidRDefault="004F380E" w:rsidP="00255EA8">
            <w:pPr>
              <w:spacing w:before="240" w:after="240"/>
              <w:jc w:val="both"/>
            </w:pPr>
            <w:r w:rsidRPr="00894FEC">
              <w:t>Document Drafted by</w:t>
            </w:r>
          </w:p>
        </w:tc>
        <w:tc>
          <w:tcPr>
            <w:tcW w:w="4515" w:type="dxa"/>
            <w:tcBorders>
              <w:top w:val="single" w:sz="4" w:space="0" w:color="auto"/>
              <w:left w:val="single" w:sz="4" w:space="0" w:color="auto"/>
              <w:bottom w:val="single" w:sz="4" w:space="0" w:color="auto"/>
              <w:right w:val="single" w:sz="4" w:space="0" w:color="auto"/>
            </w:tcBorders>
            <w:shd w:val="clear" w:color="auto" w:fill="auto"/>
            <w:hideMark/>
          </w:tcPr>
          <w:p w14:paraId="5D9FA063" w14:textId="77777777" w:rsidR="004F380E" w:rsidRPr="00894FEC" w:rsidRDefault="004F380E" w:rsidP="00255EA8">
            <w:pPr>
              <w:jc w:val="both"/>
              <w:rPr>
                <w:b/>
              </w:rPr>
            </w:pPr>
            <w:r w:rsidRPr="00894FEC">
              <w:rPr>
                <w:b/>
              </w:rPr>
              <w:t>Céim Eile, TCFE</w:t>
            </w:r>
          </w:p>
        </w:tc>
      </w:tr>
      <w:tr w:rsidR="004F380E" w:rsidRPr="00894FEC" w14:paraId="5A7D3B87" w14:textId="77777777" w:rsidTr="00255EA8">
        <w:tc>
          <w:tcPr>
            <w:tcW w:w="4591" w:type="dxa"/>
            <w:tcBorders>
              <w:top w:val="single" w:sz="4" w:space="0" w:color="auto"/>
              <w:left w:val="single" w:sz="4" w:space="0" w:color="auto"/>
              <w:bottom w:val="single" w:sz="4" w:space="0" w:color="auto"/>
              <w:right w:val="single" w:sz="4" w:space="0" w:color="auto"/>
            </w:tcBorders>
            <w:shd w:val="clear" w:color="auto" w:fill="auto"/>
            <w:hideMark/>
          </w:tcPr>
          <w:p w14:paraId="5023CFE8" w14:textId="77777777" w:rsidR="004F380E" w:rsidRPr="00894FEC" w:rsidRDefault="004F380E" w:rsidP="00255EA8">
            <w:pPr>
              <w:spacing w:before="240" w:after="240"/>
              <w:jc w:val="both"/>
            </w:pPr>
            <w:r w:rsidRPr="00894FEC">
              <w:t>Date Adopted by TETB</w:t>
            </w:r>
          </w:p>
        </w:tc>
        <w:tc>
          <w:tcPr>
            <w:tcW w:w="4515" w:type="dxa"/>
            <w:tcBorders>
              <w:top w:val="single" w:sz="4" w:space="0" w:color="auto"/>
              <w:left w:val="single" w:sz="4" w:space="0" w:color="auto"/>
              <w:bottom w:val="single" w:sz="4" w:space="0" w:color="auto"/>
              <w:right w:val="single" w:sz="4" w:space="0" w:color="auto"/>
            </w:tcBorders>
            <w:shd w:val="clear" w:color="auto" w:fill="auto"/>
            <w:hideMark/>
          </w:tcPr>
          <w:p w14:paraId="08EBD5FF" w14:textId="77777777" w:rsidR="004F380E" w:rsidRPr="00894FEC" w:rsidRDefault="004F380E" w:rsidP="00255EA8">
            <w:pPr>
              <w:spacing w:before="240" w:after="240"/>
              <w:jc w:val="both"/>
            </w:pPr>
            <w:r w:rsidRPr="00894FEC">
              <w:rPr>
                <w:color w:val="FF0000"/>
              </w:rPr>
              <w:t>To be inserted by HO</w:t>
            </w:r>
          </w:p>
        </w:tc>
      </w:tr>
      <w:tr w:rsidR="004F380E" w:rsidRPr="00894FEC" w14:paraId="31484FA0" w14:textId="77777777" w:rsidTr="00255EA8">
        <w:tc>
          <w:tcPr>
            <w:tcW w:w="4591" w:type="dxa"/>
            <w:tcBorders>
              <w:top w:val="single" w:sz="4" w:space="0" w:color="auto"/>
              <w:left w:val="single" w:sz="4" w:space="0" w:color="auto"/>
              <w:bottom w:val="single" w:sz="4" w:space="0" w:color="auto"/>
              <w:right w:val="single" w:sz="4" w:space="0" w:color="auto"/>
            </w:tcBorders>
            <w:shd w:val="clear" w:color="auto" w:fill="auto"/>
            <w:hideMark/>
          </w:tcPr>
          <w:p w14:paraId="1161841C" w14:textId="77777777" w:rsidR="004F380E" w:rsidRPr="00894FEC" w:rsidRDefault="004F380E" w:rsidP="00255EA8">
            <w:pPr>
              <w:spacing w:before="240" w:after="240"/>
              <w:jc w:val="both"/>
            </w:pPr>
            <w:r w:rsidRPr="00894FEC">
              <w:t xml:space="preserve">Reviewed/Amendment </w:t>
            </w:r>
          </w:p>
        </w:tc>
        <w:tc>
          <w:tcPr>
            <w:tcW w:w="4515" w:type="dxa"/>
            <w:tcBorders>
              <w:top w:val="single" w:sz="4" w:space="0" w:color="auto"/>
              <w:left w:val="single" w:sz="4" w:space="0" w:color="auto"/>
              <w:bottom w:val="single" w:sz="4" w:space="0" w:color="auto"/>
              <w:right w:val="single" w:sz="4" w:space="0" w:color="auto"/>
            </w:tcBorders>
            <w:shd w:val="clear" w:color="auto" w:fill="auto"/>
            <w:hideMark/>
          </w:tcPr>
          <w:p w14:paraId="6515E662" w14:textId="77777777" w:rsidR="004F380E" w:rsidRPr="00894FEC" w:rsidRDefault="004F380E" w:rsidP="00255EA8">
            <w:pPr>
              <w:pStyle w:val="ListParagraph"/>
              <w:ind w:left="42"/>
              <w:jc w:val="both"/>
              <w:rPr>
                <w:rFonts w:ascii="Times New Roman" w:hAnsi="Times New Roman"/>
                <w:sz w:val="24"/>
                <w:szCs w:val="24"/>
              </w:rPr>
            </w:pPr>
            <w:r w:rsidRPr="00894FEC">
              <w:rPr>
                <w:rFonts w:ascii="Times New Roman" w:hAnsi="Times New Roman"/>
                <w:sz w:val="24"/>
                <w:szCs w:val="24"/>
              </w:rPr>
              <w:t xml:space="preserve"> </w:t>
            </w:r>
          </w:p>
          <w:p w14:paraId="143430FE" w14:textId="77777777" w:rsidR="004F380E" w:rsidRPr="00894FEC" w:rsidRDefault="004F380E" w:rsidP="00255EA8">
            <w:pPr>
              <w:jc w:val="both"/>
              <w:rPr>
                <w:iCs/>
              </w:rPr>
            </w:pPr>
          </w:p>
        </w:tc>
      </w:tr>
      <w:tr w:rsidR="004F380E" w:rsidRPr="00894FEC" w14:paraId="2728C9C8" w14:textId="77777777" w:rsidTr="00255EA8">
        <w:tc>
          <w:tcPr>
            <w:tcW w:w="4591" w:type="dxa"/>
            <w:tcBorders>
              <w:top w:val="single" w:sz="4" w:space="0" w:color="auto"/>
              <w:left w:val="single" w:sz="4" w:space="0" w:color="auto"/>
              <w:bottom w:val="single" w:sz="4" w:space="0" w:color="auto"/>
              <w:right w:val="single" w:sz="4" w:space="0" w:color="auto"/>
            </w:tcBorders>
            <w:shd w:val="clear" w:color="auto" w:fill="auto"/>
            <w:hideMark/>
          </w:tcPr>
          <w:p w14:paraId="3E236E50" w14:textId="77777777" w:rsidR="004F380E" w:rsidRPr="00894FEC" w:rsidRDefault="004F380E" w:rsidP="00255EA8">
            <w:pPr>
              <w:spacing w:before="240" w:after="240"/>
              <w:jc w:val="both"/>
            </w:pPr>
            <w:r w:rsidRPr="00894FEC">
              <w:t>Date Review/Amendment Adopted</w:t>
            </w:r>
          </w:p>
        </w:tc>
        <w:tc>
          <w:tcPr>
            <w:tcW w:w="4515" w:type="dxa"/>
            <w:tcBorders>
              <w:top w:val="single" w:sz="4" w:space="0" w:color="auto"/>
              <w:left w:val="single" w:sz="4" w:space="0" w:color="auto"/>
              <w:bottom w:val="single" w:sz="4" w:space="0" w:color="auto"/>
              <w:right w:val="single" w:sz="4" w:space="0" w:color="auto"/>
            </w:tcBorders>
            <w:shd w:val="clear" w:color="auto" w:fill="auto"/>
            <w:hideMark/>
          </w:tcPr>
          <w:p w14:paraId="704BCDF3" w14:textId="77777777" w:rsidR="004F380E" w:rsidRPr="00894FEC" w:rsidRDefault="004F380E" w:rsidP="00255EA8">
            <w:pPr>
              <w:spacing w:before="240" w:after="240"/>
              <w:jc w:val="both"/>
              <w:rPr>
                <w:b/>
              </w:rPr>
            </w:pPr>
            <w:r w:rsidRPr="00894FEC">
              <w:rPr>
                <w:color w:val="FF0000"/>
              </w:rPr>
              <w:t>To be inserted by HO</w:t>
            </w:r>
          </w:p>
        </w:tc>
      </w:tr>
    </w:tbl>
    <w:p w14:paraId="62D1C3B6" w14:textId="77777777" w:rsidR="004F380E" w:rsidRPr="00894FEC" w:rsidRDefault="004F380E" w:rsidP="004F380E">
      <w:pPr>
        <w:jc w:val="both"/>
        <w:rPr>
          <w:color w:val="1F497D"/>
        </w:rPr>
      </w:pPr>
    </w:p>
    <w:p w14:paraId="2CFB7FD9" w14:textId="77777777" w:rsidR="00F82324" w:rsidRPr="00D774C1" w:rsidRDefault="00F82324" w:rsidP="00F82324">
      <w:pPr>
        <w:ind w:hanging="450"/>
        <w:jc w:val="center"/>
      </w:pPr>
      <w:r w:rsidRPr="00D774C1">
        <w:rPr>
          <w:noProof/>
          <w:lang w:val="en-IE" w:eastAsia="en-IE"/>
        </w:rPr>
        <w:drawing>
          <wp:inline distT="0" distB="0" distL="0" distR="0" wp14:anchorId="10863115" wp14:editId="0715A9A1">
            <wp:extent cx="787882" cy="428411"/>
            <wp:effectExtent l="0" t="0" r="0" b="0"/>
            <wp:docPr id="20" name="Picture 20" descr="F:\Letters-references-leave-bank-logos\Jan 2019 logos\et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etters-references-leave-bank-logos\Jan 2019 logos\etb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4789" cy="437604"/>
                    </a:xfrm>
                    <a:prstGeom prst="rect">
                      <a:avLst/>
                    </a:prstGeom>
                    <a:noFill/>
                    <a:ln>
                      <a:noFill/>
                    </a:ln>
                  </pic:spPr>
                </pic:pic>
              </a:graphicData>
            </a:graphic>
          </wp:inline>
        </w:drawing>
      </w:r>
      <w:r>
        <w:rPr>
          <w:noProof/>
          <w:lang w:val="en-IE" w:eastAsia="en-IE"/>
        </w:rPr>
        <w:drawing>
          <wp:inline distT="0" distB="0" distL="0" distR="0" wp14:anchorId="65194566" wp14:editId="158857F0">
            <wp:extent cx="1569307" cy="46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06893" cy="477903"/>
                    </a:xfrm>
                    <a:prstGeom prst="rect">
                      <a:avLst/>
                    </a:prstGeom>
                  </pic:spPr>
                </pic:pic>
              </a:graphicData>
            </a:graphic>
          </wp:inline>
        </w:drawing>
      </w:r>
      <w:r w:rsidRPr="00D774C1">
        <w:rPr>
          <w:noProof/>
          <w:lang w:val="en-IE" w:eastAsia="en-IE"/>
        </w:rPr>
        <w:drawing>
          <wp:inline distT="0" distB="0" distL="0" distR="0" wp14:anchorId="2AA24BA9" wp14:editId="2F3D5216">
            <wp:extent cx="1314476" cy="49276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23856" cy="496276"/>
                    </a:xfrm>
                    <a:prstGeom prst="rect">
                      <a:avLst/>
                    </a:prstGeom>
                  </pic:spPr>
                </pic:pic>
              </a:graphicData>
            </a:graphic>
          </wp:inline>
        </w:drawing>
      </w:r>
      <w:r w:rsidRPr="00D774C1">
        <w:rPr>
          <w:noProof/>
          <w:lang w:val="en-IE" w:eastAsia="en-IE"/>
        </w:rPr>
        <w:drawing>
          <wp:inline distT="0" distB="0" distL="0" distR="0" wp14:anchorId="5E82D89A" wp14:editId="5CBC7824">
            <wp:extent cx="653608" cy="389255"/>
            <wp:effectExtent l="0" t="0" r="0" b="0"/>
            <wp:docPr id="21" name="Picture 21" descr="F:\Letters-references-leave-bank-logos\Jan 2019 logos\SOLAS High Res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tters-references-leave-bank-logos\Jan 2019 logos\SOLAS High Res jpe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4799" cy="395920"/>
                    </a:xfrm>
                    <a:prstGeom prst="rect">
                      <a:avLst/>
                    </a:prstGeom>
                    <a:noFill/>
                    <a:ln>
                      <a:noFill/>
                    </a:ln>
                  </pic:spPr>
                </pic:pic>
              </a:graphicData>
            </a:graphic>
          </wp:inline>
        </w:drawing>
      </w:r>
    </w:p>
    <w:p w14:paraId="47648412" w14:textId="77777777" w:rsidR="00F82324" w:rsidRPr="00D774C1" w:rsidRDefault="00F82324" w:rsidP="00F82324"/>
    <w:p w14:paraId="762B7104" w14:textId="77777777" w:rsidR="00F82324" w:rsidRPr="005C4669" w:rsidRDefault="00F82324" w:rsidP="00F82324">
      <w:pPr>
        <w:pStyle w:val="Default"/>
        <w:jc w:val="center"/>
        <w:rPr>
          <w:sz w:val="16"/>
          <w:szCs w:val="14"/>
        </w:rPr>
      </w:pPr>
      <w:r w:rsidRPr="005C4669">
        <w:rPr>
          <w:sz w:val="16"/>
          <w:szCs w:val="14"/>
        </w:rPr>
        <w:t>“Youthreach is co-funded by the Government of Ireland, the European Social Fund and the Youth Employment Initiative as part of th</w:t>
      </w:r>
      <w:r>
        <w:rPr>
          <w:sz w:val="16"/>
          <w:szCs w:val="14"/>
        </w:rPr>
        <w:t>E</w:t>
      </w:r>
      <w:r w:rsidRPr="005C4669">
        <w:rPr>
          <w:sz w:val="16"/>
          <w:szCs w:val="14"/>
        </w:rPr>
        <w:t xml:space="preserve"> </w:t>
      </w:r>
      <w:r w:rsidRPr="00B30812">
        <w:rPr>
          <w:sz w:val="16"/>
          <w:szCs w:val="14"/>
        </w:rPr>
        <w:t>European Social Fund Plus (ESF+)</w:t>
      </w:r>
      <w:r>
        <w:rPr>
          <w:sz w:val="16"/>
          <w:szCs w:val="14"/>
        </w:rPr>
        <w:t xml:space="preserve"> </w:t>
      </w:r>
      <w:r w:rsidRPr="005C4669">
        <w:rPr>
          <w:sz w:val="16"/>
          <w:szCs w:val="14"/>
        </w:rPr>
        <w:t>20</w:t>
      </w:r>
      <w:r>
        <w:rPr>
          <w:sz w:val="16"/>
          <w:szCs w:val="14"/>
        </w:rPr>
        <w:t>21</w:t>
      </w:r>
      <w:r w:rsidRPr="005C4669">
        <w:rPr>
          <w:sz w:val="16"/>
          <w:szCs w:val="14"/>
        </w:rPr>
        <w:t>-202</w:t>
      </w:r>
      <w:r>
        <w:rPr>
          <w:sz w:val="16"/>
          <w:szCs w:val="14"/>
        </w:rPr>
        <w:t>7</w:t>
      </w:r>
      <w:r w:rsidRPr="005C4669">
        <w:rPr>
          <w:sz w:val="16"/>
          <w:szCs w:val="14"/>
        </w:rPr>
        <w:t>.”</w:t>
      </w:r>
    </w:p>
    <w:p w14:paraId="7B9B956B" w14:textId="77777777" w:rsidR="00F82324" w:rsidRPr="005C4669" w:rsidRDefault="00F82324" w:rsidP="00F82324">
      <w:pPr>
        <w:pStyle w:val="Default"/>
        <w:jc w:val="center"/>
        <w:rPr>
          <w:sz w:val="16"/>
          <w:szCs w:val="14"/>
        </w:rPr>
      </w:pPr>
    </w:p>
    <w:p w14:paraId="1AC02A87" w14:textId="77777777" w:rsidR="00F82324" w:rsidRPr="005C4669" w:rsidRDefault="00F82324" w:rsidP="00F82324">
      <w:pPr>
        <w:pStyle w:val="Default"/>
        <w:jc w:val="center"/>
        <w:rPr>
          <w:sz w:val="16"/>
          <w:szCs w:val="14"/>
        </w:rPr>
      </w:pPr>
      <w:r w:rsidRPr="005C4669">
        <w:rPr>
          <w:sz w:val="16"/>
          <w:szCs w:val="14"/>
        </w:rPr>
        <w:t>Funded by the Irish Government and part-financed by the European Union under the</w:t>
      </w:r>
    </w:p>
    <w:p w14:paraId="592C2BDF" w14:textId="77777777" w:rsidR="00F82324" w:rsidRPr="005C4669" w:rsidRDefault="00F82324" w:rsidP="00F82324">
      <w:pPr>
        <w:pStyle w:val="Default"/>
        <w:jc w:val="center"/>
        <w:rPr>
          <w:sz w:val="16"/>
          <w:szCs w:val="14"/>
        </w:rPr>
      </w:pPr>
      <w:r w:rsidRPr="005C4669">
        <w:rPr>
          <w:sz w:val="16"/>
          <w:szCs w:val="14"/>
        </w:rPr>
        <w:t>National Development Plan</w:t>
      </w:r>
    </w:p>
    <w:p w14:paraId="0E9BF803" w14:textId="77777777" w:rsidR="00F82324" w:rsidRPr="005C4669" w:rsidRDefault="00F82324" w:rsidP="00F82324">
      <w:pPr>
        <w:jc w:val="center"/>
        <w:rPr>
          <w:sz w:val="16"/>
          <w:szCs w:val="14"/>
        </w:rPr>
      </w:pPr>
      <w:r w:rsidRPr="005C4669">
        <w:rPr>
          <w:sz w:val="16"/>
          <w:szCs w:val="14"/>
        </w:rPr>
        <w:t xml:space="preserve">Príomh Oifigeach Feidhmiúcháin: </w:t>
      </w:r>
      <w:r w:rsidRPr="0037733D">
        <w:rPr>
          <w:sz w:val="16"/>
          <w:szCs w:val="14"/>
        </w:rPr>
        <w:t>Bernadette Cullen</w:t>
      </w:r>
    </w:p>
    <w:p w14:paraId="3E9CD4DF" w14:textId="4559E202" w:rsidR="004F380E" w:rsidRDefault="004F380E" w:rsidP="004F380E">
      <w:pPr>
        <w:jc w:val="center"/>
        <w:rPr>
          <w:sz w:val="20"/>
        </w:rPr>
      </w:pPr>
      <w:r w:rsidRPr="00894FEC">
        <w:rPr>
          <w:sz w:val="20"/>
        </w:rPr>
        <w:t>Príomh Oifigeach Feidhmiúcháin: Bernadette Cullen</w:t>
      </w:r>
    </w:p>
    <w:p w14:paraId="244033E8" w14:textId="77777777" w:rsidR="00F82324" w:rsidRPr="00894FEC" w:rsidRDefault="00F82324" w:rsidP="004F380E">
      <w:pPr>
        <w:jc w:val="center"/>
        <w:rPr>
          <w:sz w:val="20"/>
        </w:rPr>
      </w:pPr>
    </w:p>
    <w:sdt>
      <w:sdtPr>
        <w:id w:val="-1409602234"/>
        <w:docPartObj>
          <w:docPartGallery w:val="Table of Contents"/>
          <w:docPartUnique/>
        </w:docPartObj>
      </w:sdtPr>
      <w:sdtEndPr>
        <w:rPr>
          <w:rFonts w:ascii="Times New Roman" w:eastAsia="Times New Roman" w:hAnsi="Times New Roman" w:cs="Times New Roman"/>
          <w:b/>
          <w:bCs/>
          <w:noProof/>
          <w:color w:val="auto"/>
          <w:sz w:val="24"/>
          <w:szCs w:val="24"/>
          <w:lang w:val="en-GB"/>
        </w:rPr>
      </w:sdtEndPr>
      <w:sdtContent>
        <w:p w14:paraId="2D5FB6E1" w14:textId="7C57F927" w:rsidR="00437B7B" w:rsidRDefault="00437B7B">
          <w:pPr>
            <w:pStyle w:val="TOCHeading"/>
          </w:pPr>
          <w:r>
            <w:t>Table of Contents</w:t>
          </w:r>
        </w:p>
        <w:p w14:paraId="7A143EB7" w14:textId="0FEF1B44" w:rsidR="00437B7B" w:rsidRDefault="00437B7B">
          <w:pPr>
            <w:pStyle w:val="TOC1"/>
            <w:tabs>
              <w:tab w:val="right" w:leader="dot" w:pos="9016"/>
            </w:tabs>
            <w:rPr>
              <w:noProof/>
            </w:rPr>
          </w:pPr>
          <w:r>
            <w:fldChar w:fldCharType="begin"/>
          </w:r>
          <w:r>
            <w:instrText xml:space="preserve"> TOC \o "1-3" \h \z \u </w:instrText>
          </w:r>
          <w:r>
            <w:fldChar w:fldCharType="separate"/>
          </w:r>
          <w:hyperlink w:anchor="_Toc168913912" w:history="1">
            <w:r w:rsidRPr="008123CD">
              <w:rPr>
                <w:rStyle w:val="Hyperlink"/>
                <w:noProof/>
              </w:rPr>
              <w:t>Mission Statement</w:t>
            </w:r>
            <w:r>
              <w:rPr>
                <w:noProof/>
                <w:webHidden/>
              </w:rPr>
              <w:tab/>
            </w:r>
            <w:r>
              <w:rPr>
                <w:noProof/>
                <w:webHidden/>
              </w:rPr>
              <w:fldChar w:fldCharType="begin"/>
            </w:r>
            <w:r>
              <w:rPr>
                <w:noProof/>
                <w:webHidden/>
              </w:rPr>
              <w:instrText xml:space="preserve"> PAGEREF _Toc168913912 \h </w:instrText>
            </w:r>
            <w:r>
              <w:rPr>
                <w:noProof/>
                <w:webHidden/>
              </w:rPr>
            </w:r>
            <w:r>
              <w:rPr>
                <w:noProof/>
                <w:webHidden/>
              </w:rPr>
              <w:fldChar w:fldCharType="separate"/>
            </w:r>
            <w:r>
              <w:rPr>
                <w:noProof/>
                <w:webHidden/>
              </w:rPr>
              <w:t>3</w:t>
            </w:r>
            <w:r>
              <w:rPr>
                <w:noProof/>
                <w:webHidden/>
              </w:rPr>
              <w:fldChar w:fldCharType="end"/>
            </w:r>
          </w:hyperlink>
        </w:p>
        <w:p w14:paraId="75B6FC58" w14:textId="080239FC" w:rsidR="00437B7B" w:rsidRDefault="00437B7B">
          <w:pPr>
            <w:pStyle w:val="TOC1"/>
            <w:tabs>
              <w:tab w:val="right" w:leader="dot" w:pos="9016"/>
            </w:tabs>
            <w:rPr>
              <w:noProof/>
            </w:rPr>
          </w:pPr>
          <w:hyperlink w:anchor="_Toc168913913" w:history="1">
            <w:r w:rsidRPr="008123CD">
              <w:rPr>
                <w:rStyle w:val="Hyperlink"/>
                <w:noProof/>
              </w:rPr>
              <w:t>Literacy Policy</w:t>
            </w:r>
            <w:r>
              <w:rPr>
                <w:noProof/>
                <w:webHidden/>
              </w:rPr>
              <w:tab/>
            </w:r>
            <w:r>
              <w:rPr>
                <w:noProof/>
                <w:webHidden/>
              </w:rPr>
              <w:fldChar w:fldCharType="begin"/>
            </w:r>
            <w:r>
              <w:rPr>
                <w:noProof/>
                <w:webHidden/>
              </w:rPr>
              <w:instrText xml:space="preserve"> PAGEREF _Toc168913913 \h </w:instrText>
            </w:r>
            <w:r>
              <w:rPr>
                <w:noProof/>
                <w:webHidden/>
              </w:rPr>
            </w:r>
            <w:r>
              <w:rPr>
                <w:noProof/>
                <w:webHidden/>
              </w:rPr>
              <w:fldChar w:fldCharType="separate"/>
            </w:r>
            <w:r>
              <w:rPr>
                <w:noProof/>
                <w:webHidden/>
              </w:rPr>
              <w:t>3</w:t>
            </w:r>
            <w:r>
              <w:rPr>
                <w:noProof/>
                <w:webHidden/>
              </w:rPr>
              <w:fldChar w:fldCharType="end"/>
            </w:r>
          </w:hyperlink>
        </w:p>
        <w:p w14:paraId="07FBC491" w14:textId="2D24B260" w:rsidR="00437B7B" w:rsidRDefault="00437B7B">
          <w:pPr>
            <w:pStyle w:val="TOC2"/>
            <w:tabs>
              <w:tab w:val="right" w:leader="dot" w:pos="9016"/>
            </w:tabs>
            <w:rPr>
              <w:noProof/>
            </w:rPr>
          </w:pPr>
          <w:hyperlink w:anchor="_Toc168913914" w:history="1">
            <w:r w:rsidRPr="008123CD">
              <w:rPr>
                <w:rStyle w:val="Hyperlink"/>
                <w:noProof/>
              </w:rPr>
              <w:t>What is literacy?</w:t>
            </w:r>
            <w:r>
              <w:rPr>
                <w:noProof/>
                <w:webHidden/>
              </w:rPr>
              <w:tab/>
            </w:r>
            <w:r>
              <w:rPr>
                <w:noProof/>
                <w:webHidden/>
              </w:rPr>
              <w:fldChar w:fldCharType="begin"/>
            </w:r>
            <w:r>
              <w:rPr>
                <w:noProof/>
                <w:webHidden/>
              </w:rPr>
              <w:instrText xml:space="preserve"> PAGEREF _Toc168913914 \h </w:instrText>
            </w:r>
            <w:r>
              <w:rPr>
                <w:noProof/>
                <w:webHidden/>
              </w:rPr>
            </w:r>
            <w:r>
              <w:rPr>
                <w:noProof/>
                <w:webHidden/>
              </w:rPr>
              <w:fldChar w:fldCharType="separate"/>
            </w:r>
            <w:r>
              <w:rPr>
                <w:noProof/>
                <w:webHidden/>
              </w:rPr>
              <w:t>3</w:t>
            </w:r>
            <w:r>
              <w:rPr>
                <w:noProof/>
                <w:webHidden/>
              </w:rPr>
              <w:fldChar w:fldCharType="end"/>
            </w:r>
          </w:hyperlink>
        </w:p>
        <w:p w14:paraId="60B0A73F" w14:textId="0F2F533B" w:rsidR="00437B7B" w:rsidRDefault="00437B7B">
          <w:pPr>
            <w:pStyle w:val="TOC1"/>
            <w:tabs>
              <w:tab w:val="right" w:leader="dot" w:pos="9016"/>
            </w:tabs>
            <w:rPr>
              <w:noProof/>
            </w:rPr>
          </w:pPr>
          <w:hyperlink w:anchor="_Toc168913915" w:history="1">
            <w:r w:rsidRPr="008123CD">
              <w:rPr>
                <w:rStyle w:val="Hyperlink"/>
                <w:noProof/>
              </w:rPr>
              <w:t>Rational</w:t>
            </w:r>
            <w:r>
              <w:rPr>
                <w:noProof/>
                <w:webHidden/>
              </w:rPr>
              <w:tab/>
            </w:r>
            <w:r>
              <w:rPr>
                <w:noProof/>
                <w:webHidden/>
              </w:rPr>
              <w:fldChar w:fldCharType="begin"/>
            </w:r>
            <w:r>
              <w:rPr>
                <w:noProof/>
                <w:webHidden/>
              </w:rPr>
              <w:instrText xml:space="preserve"> PAGEREF _Toc168913915 \h </w:instrText>
            </w:r>
            <w:r>
              <w:rPr>
                <w:noProof/>
                <w:webHidden/>
              </w:rPr>
            </w:r>
            <w:r>
              <w:rPr>
                <w:noProof/>
                <w:webHidden/>
              </w:rPr>
              <w:fldChar w:fldCharType="separate"/>
            </w:r>
            <w:r>
              <w:rPr>
                <w:noProof/>
                <w:webHidden/>
              </w:rPr>
              <w:t>4</w:t>
            </w:r>
            <w:r>
              <w:rPr>
                <w:noProof/>
                <w:webHidden/>
              </w:rPr>
              <w:fldChar w:fldCharType="end"/>
            </w:r>
          </w:hyperlink>
        </w:p>
        <w:p w14:paraId="740CFB0B" w14:textId="41C3CFC7" w:rsidR="00437B7B" w:rsidRDefault="00437B7B">
          <w:pPr>
            <w:pStyle w:val="TOC1"/>
            <w:tabs>
              <w:tab w:val="right" w:leader="dot" w:pos="9016"/>
            </w:tabs>
            <w:rPr>
              <w:noProof/>
            </w:rPr>
          </w:pPr>
          <w:hyperlink w:anchor="_Toc168913916" w:history="1">
            <w:r w:rsidRPr="008123CD">
              <w:rPr>
                <w:rStyle w:val="Hyperlink"/>
                <w:noProof/>
              </w:rPr>
              <w:t>Identification Process and Support Mechanisms</w:t>
            </w:r>
            <w:r>
              <w:rPr>
                <w:noProof/>
                <w:webHidden/>
              </w:rPr>
              <w:tab/>
            </w:r>
            <w:r>
              <w:rPr>
                <w:noProof/>
                <w:webHidden/>
              </w:rPr>
              <w:fldChar w:fldCharType="begin"/>
            </w:r>
            <w:r>
              <w:rPr>
                <w:noProof/>
                <w:webHidden/>
              </w:rPr>
              <w:instrText xml:space="preserve"> PAGEREF _Toc168913916 \h </w:instrText>
            </w:r>
            <w:r>
              <w:rPr>
                <w:noProof/>
                <w:webHidden/>
              </w:rPr>
            </w:r>
            <w:r>
              <w:rPr>
                <w:noProof/>
                <w:webHidden/>
              </w:rPr>
              <w:fldChar w:fldCharType="separate"/>
            </w:r>
            <w:r>
              <w:rPr>
                <w:noProof/>
                <w:webHidden/>
              </w:rPr>
              <w:t>5</w:t>
            </w:r>
            <w:r>
              <w:rPr>
                <w:noProof/>
                <w:webHidden/>
              </w:rPr>
              <w:fldChar w:fldCharType="end"/>
            </w:r>
          </w:hyperlink>
        </w:p>
        <w:p w14:paraId="3107C910" w14:textId="363EF3A1" w:rsidR="00437B7B" w:rsidRDefault="00437B7B">
          <w:pPr>
            <w:pStyle w:val="TOC1"/>
            <w:tabs>
              <w:tab w:val="right" w:leader="dot" w:pos="9016"/>
            </w:tabs>
            <w:rPr>
              <w:noProof/>
            </w:rPr>
          </w:pPr>
          <w:hyperlink w:anchor="_Toc168913917" w:history="1">
            <w:r w:rsidRPr="008123CD">
              <w:rPr>
                <w:rStyle w:val="Hyperlink"/>
                <w:noProof/>
              </w:rPr>
              <w:t>Aims &amp; Objectives</w:t>
            </w:r>
            <w:r>
              <w:rPr>
                <w:noProof/>
                <w:webHidden/>
              </w:rPr>
              <w:tab/>
            </w:r>
            <w:r>
              <w:rPr>
                <w:noProof/>
                <w:webHidden/>
              </w:rPr>
              <w:fldChar w:fldCharType="begin"/>
            </w:r>
            <w:r>
              <w:rPr>
                <w:noProof/>
                <w:webHidden/>
              </w:rPr>
              <w:instrText xml:space="preserve"> PAGEREF _Toc168913917 \h </w:instrText>
            </w:r>
            <w:r>
              <w:rPr>
                <w:noProof/>
                <w:webHidden/>
              </w:rPr>
            </w:r>
            <w:r>
              <w:rPr>
                <w:noProof/>
                <w:webHidden/>
              </w:rPr>
              <w:fldChar w:fldCharType="separate"/>
            </w:r>
            <w:r>
              <w:rPr>
                <w:noProof/>
                <w:webHidden/>
              </w:rPr>
              <w:t>6</w:t>
            </w:r>
            <w:r>
              <w:rPr>
                <w:noProof/>
                <w:webHidden/>
              </w:rPr>
              <w:fldChar w:fldCharType="end"/>
            </w:r>
          </w:hyperlink>
        </w:p>
        <w:p w14:paraId="12B92C3A" w14:textId="34A86B8C" w:rsidR="00437B7B" w:rsidRDefault="00437B7B">
          <w:pPr>
            <w:pStyle w:val="TOC1"/>
            <w:tabs>
              <w:tab w:val="right" w:leader="dot" w:pos="9016"/>
            </w:tabs>
            <w:rPr>
              <w:noProof/>
            </w:rPr>
          </w:pPr>
          <w:hyperlink w:anchor="_Toc168913918" w:history="1">
            <w:r w:rsidRPr="008123CD">
              <w:rPr>
                <w:rStyle w:val="Hyperlink"/>
                <w:noProof/>
              </w:rPr>
              <w:t>Monitoring Procedures</w:t>
            </w:r>
            <w:r>
              <w:rPr>
                <w:noProof/>
                <w:webHidden/>
              </w:rPr>
              <w:tab/>
            </w:r>
            <w:r>
              <w:rPr>
                <w:noProof/>
                <w:webHidden/>
              </w:rPr>
              <w:fldChar w:fldCharType="begin"/>
            </w:r>
            <w:r>
              <w:rPr>
                <w:noProof/>
                <w:webHidden/>
              </w:rPr>
              <w:instrText xml:space="preserve"> PAGEREF _Toc168913918 \h </w:instrText>
            </w:r>
            <w:r>
              <w:rPr>
                <w:noProof/>
                <w:webHidden/>
              </w:rPr>
            </w:r>
            <w:r>
              <w:rPr>
                <w:noProof/>
                <w:webHidden/>
              </w:rPr>
              <w:fldChar w:fldCharType="separate"/>
            </w:r>
            <w:r>
              <w:rPr>
                <w:noProof/>
                <w:webHidden/>
              </w:rPr>
              <w:t>8</w:t>
            </w:r>
            <w:r>
              <w:rPr>
                <w:noProof/>
                <w:webHidden/>
              </w:rPr>
              <w:fldChar w:fldCharType="end"/>
            </w:r>
          </w:hyperlink>
        </w:p>
        <w:p w14:paraId="64E27680" w14:textId="10F511B1" w:rsidR="00437B7B" w:rsidRDefault="00437B7B">
          <w:pPr>
            <w:pStyle w:val="TOC1"/>
            <w:tabs>
              <w:tab w:val="right" w:leader="dot" w:pos="9016"/>
            </w:tabs>
            <w:rPr>
              <w:noProof/>
            </w:rPr>
          </w:pPr>
          <w:hyperlink w:anchor="_Toc168913919" w:history="1">
            <w:r w:rsidRPr="008123CD">
              <w:rPr>
                <w:rStyle w:val="Hyperlink"/>
                <w:noProof/>
              </w:rPr>
              <w:t>Success Criteria</w:t>
            </w:r>
            <w:r>
              <w:rPr>
                <w:noProof/>
                <w:webHidden/>
              </w:rPr>
              <w:tab/>
            </w:r>
            <w:r>
              <w:rPr>
                <w:noProof/>
                <w:webHidden/>
              </w:rPr>
              <w:fldChar w:fldCharType="begin"/>
            </w:r>
            <w:r>
              <w:rPr>
                <w:noProof/>
                <w:webHidden/>
              </w:rPr>
              <w:instrText xml:space="preserve"> PAGEREF _Toc168913919 \h </w:instrText>
            </w:r>
            <w:r>
              <w:rPr>
                <w:noProof/>
                <w:webHidden/>
              </w:rPr>
            </w:r>
            <w:r>
              <w:rPr>
                <w:noProof/>
                <w:webHidden/>
              </w:rPr>
              <w:fldChar w:fldCharType="separate"/>
            </w:r>
            <w:r>
              <w:rPr>
                <w:noProof/>
                <w:webHidden/>
              </w:rPr>
              <w:t>8</w:t>
            </w:r>
            <w:r>
              <w:rPr>
                <w:noProof/>
                <w:webHidden/>
              </w:rPr>
              <w:fldChar w:fldCharType="end"/>
            </w:r>
          </w:hyperlink>
        </w:p>
        <w:p w14:paraId="4BF7A576" w14:textId="21E8C682" w:rsidR="00437B7B" w:rsidRDefault="00437B7B">
          <w:r>
            <w:rPr>
              <w:b/>
              <w:bCs/>
              <w:noProof/>
            </w:rPr>
            <w:fldChar w:fldCharType="end"/>
          </w:r>
        </w:p>
      </w:sdtContent>
    </w:sdt>
    <w:p w14:paraId="16EC18E5" w14:textId="2A119D66" w:rsidR="00437B7B" w:rsidRDefault="00437B7B">
      <w:pPr>
        <w:spacing w:after="160" w:line="259" w:lineRule="auto"/>
      </w:pPr>
      <w:r>
        <w:br w:type="page"/>
      </w:r>
    </w:p>
    <w:p w14:paraId="00D02D19" w14:textId="77777777" w:rsidR="004F380E" w:rsidRPr="00894FEC" w:rsidRDefault="004F380E"/>
    <w:p w14:paraId="361E159D" w14:textId="3D4D2FED" w:rsidR="00D5049B" w:rsidRPr="00894FEC" w:rsidRDefault="00D5049B" w:rsidP="00437B7B">
      <w:pPr>
        <w:pStyle w:val="Heading1"/>
      </w:pPr>
      <w:bookmarkStart w:id="0" w:name="_Toc168913912"/>
      <w:r w:rsidRPr="00894FEC">
        <w:t>Mission Statement</w:t>
      </w:r>
      <w:bookmarkEnd w:id="0"/>
    </w:p>
    <w:p w14:paraId="0E3F9298" w14:textId="77777777" w:rsidR="00D5049B" w:rsidRPr="00894FEC" w:rsidRDefault="00D5049B" w:rsidP="00DB2DE2">
      <w:pPr>
        <w:jc w:val="center"/>
        <w:rPr>
          <w:i/>
          <w:iCs/>
          <w:color w:val="000000"/>
        </w:rPr>
      </w:pPr>
    </w:p>
    <w:p w14:paraId="3B3005EC" w14:textId="4B4C7852" w:rsidR="00D5049B" w:rsidRPr="00894FEC" w:rsidRDefault="00D5049B" w:rsidP="00DB2DE2">
      <w:pPr>
        <w:spacing w:line="360" w:lineRule="auto"/>
        <w:jc w:val="both"/>
        <w:rPr>
          <w:i/>
          <w:iCs/>
          <w:color w:val="000000"/>
        </w:rPr>
      </w:pPr>
      <w:r w:rsidRPr="00894FEC">
        <w:rPr>
          <w:i/>
          <w:iCs/>
          <w:color w:val="000000"/>
        </w:rPr>
        <w:t xml:space="preserve">Céim </w:t>
      </w:r>
      <w:r w:rsidRPr="00894FEC">
        <w:rPr>
          <w:i/>
          <w:iCs/>
        </w:rPr>
        <w:t>E</w:t>
      </w:r>
      <w:r w:rsidRPr="00894FEC">
        <w:rPr>
          <w:i/>
          <w:iCs/>
          <w:color w:val="000000"/>
        </w:rPr>
        <w:t xml:space="preserve">ile aims to promote a </w:t>
      </w:r>
      <w:r w:rsidR="0011317F" w:rsidRPr="00894FEC">
        <w:rPr>
          <w:i/>
          <w:iCs/>
          <w:color w:val="000000"/>
        </w:rPr>
        <w:t>learner</w:t>
      </w:r>
      <w:r w:rsidR="00DB2DE2" w:rsidRPr="00894FEC">
        <w:rPr>
          <w:i/>
          <w:iCs/>
          <w:color w:val="000000"/>
        </w:rPr>
        <w:t>-centred</w:t>
      </w:r>
      <w:r w:rsidRPr="00894FEC">
        <w:rPr>
          <w:i/>
          <w:iCs/>
          <w:color w:val="000000"/>
        </w:rPr>
        <w:t xml:space="preserve"> learning environment which inspires and encourages young people towards each </w:t>
      </w:r>
      <w:r w:rsidR="00DB2DE2" w:rsidRPr="00894FEC">
        <w:rPr>
          <w:i/>
          <w:iCs/>
          <w:color w:val="000000"/>
        </w:rPr>
        <w:t>steppingstone</w:t>
      </w:r>
      <w:r w:rsidRPr="00894FEC">
        <w:rPr>
          <w:i/>
          <w:iCs/>
          <w:color w:val="000000"/>
        </w:rPr>
        <w:t xml:space="preserve"> in life.</w:t>
      </w:r>
    </w:p>
    <w:p w14:paraId="4A7DF3F2" w14:textId="77777777" w:rsidR="00D5049B" w:rsidRPr="00894FEC" w:rsidRDefault="00D5049B" w:rsidP="004F380E">
      <w:pPr>
        <w:spacing w:line="360" w:lineRule="auto"/>
        <w:jc w:val="both"/>
        <w:rPr>
          <w:b/>
        </w:rPr>
      </w:pPr>
    </w:p>
    <w:p w14:paraId="50C32D5A" w14:textId="37E7964E" w:rsidR="004F380E" w:rsidRPr="00894FEC" w:rsidRDefault="004F380E" w:rsidP="00437B7B">
      <w:pPr>
        <w:pStyle w:val="Heading1"/>
      </w:pPr>
      <w:bookmarkStart w:id="1" w:name="_Toc168913913"/>
      <w:r w:rsidRPr="00894FEC">
        <w:t>Literacy Policy</w:t>
      </w:r>
      <w:bookmarkEnd w:id="1"/>
    </w:p>
    <w:p w14:paraId="6AAFABC9" w14:textId="77777777" w:rsidR="004F380E" w:rsidRPr="00894FEC" w:rsidRDefault="004F380E" w:rsidP="004F380E">
      <w:pPr>
        <w:spacing w:line="360" w:lineRule="auto"/>
        <w:jc w:val="both"/>
        <w:rPr>
          <w:b/>
        </w:rPr>
      </w:pPr>
    </w:p>
    <w:p w14:paraId="705E32E8" w14:textId="48C1F0AE" w:rsidR="004F380E" w:rsidRPr="00894FEC" w:rsidRDefault="004F380E" w:rsidP="004F380E">
      <w:pPr>
        <w:spacing w:line="360" w:lineRule="auto"/>
        <w:jc w:val="both"/>
      </w:pPr>
      <w:r w:rsidRPr="00894FEC">
        <w:t xml:space="preserve">It is the policy of Céim Eile to identify the literacy needs of all the </w:t>
      </w:r>
      <w:r w:rsidR="0011317F" w:rsidRPr="00894FEC">
        <w:t>learner</w:t>
      </w:r>
      <w:r w:rsidRPr="00894FEC">
        <w:t xml:space="preserve">s, and to provide a range of appropriate supports to meet these needs.  Céim Eile has completed a </w:t>
      </w:r>
      <w:r w:rsidR="00026B28" w:rsidRPr="00894FEC">
        <w:t>centre</w:t>
      </w:r>
      <w:r w:rsidRPr="00894FEC">
        <w:t xml:space="preserve"> evaluation and support mechanisms have been put in place and action plan is in place.</w:t>
      </w:r>
    </w:p>
    <w:p w14:paraId="5AAF2CFC" w14:textId="77777777" w:rsidR="004F380E" w:rsidRPr="00894FEC" w:rsidRDefault="004F380E" w:rsidP="004F380E">
      <w:pPr>
        <w:spacing w:line="360" w:lineRule="auto"/>
        <w:jc w:val="both"/>
        <w:rPr>
          <w:b/>
          <w:bCs/>
        </w:rPr>
      </w:pPr>
    </w:p>
    <w:p w14:paraId="21C20737" w14:textId="14DC18C6" w:rsidR="004F380E" w:rsidRPr="00894FEC" w:rsidRDefault="004F380E" w:rsidP="00437B7B">
      <w:pPr>
        <w:pStyle w:val="Heading2"/>
      </w:pPr>
      <w:bookmarkStart w:id="2" w:name="_Toc168913914"/>
      <w:r w:rsidRPr="00894FEC">
        <w:t>What is literacy?</w:t>
      </w:r>
      <w:bookmarkEnd w:id="2"/>
    </w:p>
    <w:p w14:paraId="7DE35260" w14:textId="77777777" w:rsidR="004F380E" w:rsidRPr="00894FEC" w:rsidRDefault="004F380E" w:rsidP="004F380E">
      <w:pPr>
        <w:spacing w:line="360" w:lineRule="auto"/>
        <w:jc w:val="both"/>
        <w:rPr>
          <w:b/>
          <w:bCs/>
        </w:rPr>
      </w:pPr>
    </w:p>
    <w:p w14:paraId="2B9B8BF8" w14:textId="77777777" w:rsidR="004F380E" w:rsidRPr="00894FEC" w:rsidRDefault="004F380E" w:rsidP="004F380E">
      <w:pPr>
        <w:spacing w:line="360" w:lineRule="auto"/>
        <w:jc w:val="both"/>
      </w:pPr>
      <w:r w:rsidRPr="00894FEC">
        <w:t xml:space="preserve">Historically literacy was a measurement of reading and writing.  The definition of literacy has changed and evolved over time and is now considered in a much broader context to reflect skills, knowledge and competence required by individuals to participate fully in family, community, work and society.   </w:t>
      </w:r>
    </w:p>
    <w:p w14:paraId="09556B69" w14:textId="77777777" w:rsidR="004F380E" w:rsidRPr="00894FEC" w:rsidRDefault="004F380E" w:rsidP="004F380E">
      <w:pPr>
        <w:spacing w:line="360" w:lineRule="auto"/>
        <w:jc w:val="both"/>
      </w:pPr>
      <w:r w:rsidRPr="00894FEC">
        <w:t>Provider Operational Guidelines for Literacy Programmes (DES 2013) defines literacy as:</w:t>
      </w:r>
    </w:p>
    <w:p w14:paraId="2D06451B" w14:textId="77777777" w:rsidR="004F380E" w:rsidRPr="00894FEC" w:rsidRDefault="004F380E" w:rsidP="004F380E">
      <w:pPr>
        <w:pStyle w:val="Default"/>
        <w:spacing w:line="360" w:lineRule="auto"/>
        <w:jc w:val="both"/>
        <w:rPr>
          <w:i/>
          <w:iCs/>
        </w:rPr>
      </w:pPr>
      <w:r w:rsidRPr="00894FEC">
        <w:rPr>
          <w:i/>
          <w:iCs/>
        </w:rPr>
        <w:t xml:space="preserve">“Literacy is fundamental to personal fulfilment, active citizenship, social cohesion and employability.  </w:t>
      </w:r>
    </w:p>
    <w:p w14:paraId="6495EBDB" w14:textId="77777777" w:rsidR="004F380E" w:rsidRPr="00894FEC" w:rsidRDefault="004F380E" w:rsidP="004F380E">
      <w:pPr>
        <w:pStyle w:val="Default"/>
        <w:spacing w:line="360" w:lineRule="auto"/>
        <w:jc w:val="both"/>
        <w:rPr>
          <w:i/>
          <w:iCs/>
        </w:rPr>
      </w:pPr>
    </w:p>
    <w:p w14:paraId="66862299" w14:textId="07E7F47C" w:rsidR="004F380E" w:rsidRPr="00894FEC" w:rsidRDefault="004F380E" w:rsidP="004F380E">
      <w:pPr>
        <w:spacing w:line="360" w:lineRule="auto"/>
        <w:jc w:val="both"/>
      </w:pPr>
      <w:r w:rsidRPr="00894FEC">
        <w:rPr>
          <w:i/>
          <w:iCs/>
        </w:rPr>
        <w:t xml:space="preserve"> </w:t>
      </w:r>
      <w:r w:rsidRPr="00894FEC">
        <w:t>The National Adult Literacy Agency (NALA) goes beyond this definition and includes listening and speaking as core literacy skills needed to communicate and handle information. (TETB Literacy Policy)</w:t>
      </w:r>
    </w:p>
    <w:p w14:paraId="689AE1BB" w14:textId="18D2B4FA" w:rsidR="004F380E" w:rsidRPr="00894FEC" w:rsidRDefault="004F380E" w:rsidP="004F380E">
      <w:pPr>
        <w:spacing w:line="360" w:lineRule="auto"/>
        <w:jc w:val="both"/>
      </w:pPr>
    </w:p>
    <w:p w14:paraId="635B2A20" w14:textId="77777777" w:rsidR="00D5049B" w:rsidRPr="00894FEC" w:rsidRDefault="004F380E" w:rsidP="004F380E">
      <w:pPr>
        <w:spacing w:line="360" w:lineRule="auto"/>
        <w:jc w:val="both"/>
      </w:pPr>
      <w:r w:rsidRPr="00894FEC">
        <w:t xml:space="preserve">According to TETB </w:t>
      </w:r>
    </w:p>
    <w:p w14:paraId="5EB89E54" w14:textId="3B6BEA16" w:rsidR="004F380E" w:rsidRPr="00894FEC" w:rsidRDefault="00D5049B" w:rsidP="00894FEC">
      <w:pPr>
        <w:spacing w:line="360" w:lineRule="auto"/>
      </w:pPr>
      <w:r w:rsidRPr="00894FEC">
        <w:rPr>
          <w:i/>
          <w:iCs/>
        </w:rPr>
        <w:t>“</w:t>
      </w:r>
      <w:r w:rsidR="004F380E" w:rsidRPr="00894FEC">
        <w:rPr>
          <w:i/>
          <w:iCs/>
        </w:rPr>
        <w:t xml:space="preserve">’integrating literacy’ means developing the subject knowledge and skills and the related language, literacy, numeracy and ICT as interwoven elements of a single process.  </w:t>
      </w:r>
      <w:r w:rsidR="004F380E" w:rsidRPr="00894FEC">
        <w:rPr>
          <w:i/>
          <w:iCs/>
        </w:rPr>
        <w:lastRenderedPageBreak/>
        <w:t>(Integrating Literacy: Guidelines for Further Education and Training centres NALA 2013)</w:t>
      </w:r>
      <w:r w:rsidRPr="00894FEC">
        <w:rPr>
          <w:i/>
          <w:iCs/>
        </w:rPr>
        <w:t>”</w:t>
      </w:r>
      <w:r w:rsidRPr="00894FEC">
        <w:t xml:space="preserve"> (TETB Literacy Policy).</w:t>
      </w:r>
    </w:p>
    <w:p w14:paraId="3B1A65EF" w14:textId="77777777" w:rsidR="00894FEC" w:rsidRDefault="00894FEC" w:rsidP="004F380E">
      <w:pPr>
        <w:pStyle w:val="Default"/>
        <w:spacing w:line="360" w:lineRule="auto"/>
        <w:jc w:val="both"/>
        <w:rPr>
          <w:b/>
          <w:bCs/>
        </w:rPr>
      </w:pPr>
    </w:p>
    <w:p w14:paraId="5D980460" w14:textId="72019575" w:rsidR="004F380E" w:rsidRPr="00894FEC" w:rsidRDefault="004F380E" w:rsidP="00437B7B">
      <w:pPr>
        <w:pStyle w:val="Heading1"/>
      </w:pPr>
      <w:bookmarkStart w:id="3" w:name="_Toc168913915"/>
      <w:r w:rsidRPr="00894FEC">
        <w:t>Rational</w:t>
      </w:r>
      <w:bookmarkEnd w:id="3"/>
    </w:p>
    <w:p w14:paraId="2EA19229" w14:textId="77777777" w:rsidR="004F380E" w:rsidRPr="00894FEC" w:rsidRDefault="004F380E" w:rsidP="004F380E">
      <w:pPr>
        <w:pStyle w:val="Default"/>
        <w:spacing w:line="360" w:lineRule="auto"/>
        <w:jc w:val="both"/>
      </w:pPr>
      <w:r w:rsidRPr="00894FEC">
        <w:t xml:space="preserve"> In July 2011, Minister for Education &amp; Skills, Ruairi Quinn, launched The National Literacy and Numeracy Strategy, </w:t>
      </w:r>
      <w:r w:rsidRPr="00894FEC">
        <w:rPr>
          <w:b/>
          <w:bCs/>
        </w:rPr>
        <w:t xml:space="preserve">Literacy and Numeracy for Learning and Life 2011-2020. </w:t>
      </w:r>
      <w:r w:rsidRPr="00894FEC">
        <w:t xml:space="preserve">The aim of the strategy is to improve literacy and numeracy among young people in Ireland. </w:t>
      </w:r>
    </w:p>
    <w:p w14:paraId="0770E838" w14:textId="1D24156A" w:rsidR="004F380E" w:rsidRPr="00894FEC" w:rsidRDefault="004F380E" w:rsidP="004F380E">
      <w:pPr>
        <w:spacing w:line="360" w:lineRule="auto"/>
        <w:jc w:val="both"/>
      </w:pPr>
      <w:r w:rsidRPr="00894FEC">
        <w:t xml:space="preserve">In conjunction with this strategy and DES Circular 0025/2012, we at Ceim Eile aim to ensure that we encourage a strong focus on literacy and numeracy skills, within a broad and balanced curriculum. We are committed to implementing a variety of literacy strategies which aim to improve the literacy standards of our </w:t>
      </w:r>
      <w:r w:rsidR="0011317F" w:rsidRPr="00894FEC">
        <w:t>learner</w:t>
      </w:r>
      <w:r w:rsidRPr="00894FEC">
        <w:t xml:space="preserve">s so they can engage competently with language, the printed text, broadcast media and digital media. </w:t>
      </w:r>
    </w:p>
    <w:p w14:paraId="24A3C749" w14:textId="77777777" w:rsidR="004F380E" w:rsidRPr="00894FEC" w:rsidRDefault="004F380E" w:rsidP="00DB2DE2">
      <w:pPr>
        <w:spacing w:line="360" w:lineRule="auto"/>
        <w:jc w:val="both"/>
      </w:pPr>
    </w:p>
    <w:p w14:paraId="3D8AB08D" w14:textId="2E53F788" w:rsidR="00437B7B" w:rsidRDefault="004F380E" w:rsidP="004F380E">
      <w:pPr>
        <w:spacing w:line="360" w:lineRule="auto"/>
        <w:jc w:val="both"/>
        <w:rPr>
          <w:b/>
          <w:bCs/>
        </w:rPr>
      </w:pPr>
      <w:r w:rsidRPr="00894FEC">
        <w:rPr>
          <w:rFonts w:eastAsiaTheme="minorHAnsi"/>
          <w:color w:val="000000"/>
          <w:lang w:val="en-IE"/>
        </w:rPr>
        <w:t xml:space="preserve">This policy should be read in conjunction with Céim Eile’s </w:t>
      </w:r>
      <w:r w:rsidR="00CA412B" w:rsidRPr="00894FEC">
        <w:t>Recruitment, Initial Assessment and Induction Policy</w:t>
      </w:r>
      <w:r w:rsidR="00026B28" w:rsidRPr="00894FEC">
        <w:rPr>
          <w:bCs/>
        </w:rPr>
        <w:t>, NALAs Guidelines on integrating literacy for Further Education and Training centres</w:t>
      </w:r>
      <w:r w:rsidR="00CA412B" w:rsidRPr="00894FEC">
        <w:rPr>
          <w:bCs/>
        </w:rPr>
        <w:t xml:space="preserve">, the NCCA Guidelines and the National Literacy and Numeracy Strategy </w:t>
      </w:r>
      <w:r w:rsidRPr="00894FEC">
        <w:rPr>
          <w:bCs/>
        </w:rPr>
        <w:t xml:space="preserve">and TETB’s </w:t>
      </w:r>
      <w:r w:rsidRPr="00894FEC">
        <w:t>Literacy and Numeracy Policy for Further Education and Training.</w:t>
      </w:r>
      <w:r w:rsidRPr="00894FEC">
        <w:rPr>
          <w:b/>
          <w:bCs/>
        </w:rPr>
        <w:t xml:space="preserve"> </w:t>
      </w:r>
    </w:p>
    <w:p w14:paraId="4C4C833F" w14:textId="67558A18" w:rsidR="004F380E" w:rsidRPr="00437B7B" w:rsidRDefault="00437B7B" w:rsidP="00437B7B">
      <w:pPr>
        <w:spacing w:after="160" w:line="259" w:lineRule="auto"/>
        <w:rPr>
          <w:b/>
          <w:bCs/>
        </w:rPr>
      </w:pPr>
      <w:r>
        <w:rPr>
          <w:b/>
          <w:bCs/>
        </w:rPr>
        <w:br w:type="page"/>
      </w:r>
    </w:p>
    <w:p w14:paraId="1DB3F058" w14:textId="77777777" w:rsidR="004F380E" w:rsidRPr="00894FEC" w:rsidRDefault="004F380E" w:rsidP="004F380E">
      <w:pPr>
        <w:spacing w:line="360" w:lineRule="auto"/>
        <w:jc w:val="both"/>
        <w:rPr>
          <w:b/>
        </w:rPr>
      </w:pPr>
    </w:p>
    <w:p w14:paraId="7B5E4E8C" w14:textId="53783B7D" w:rsidR="004F380E" w:rsidRPr="00894FEC" w:rsidRDefault="004F380E" w:rsidP="00437B7B">
      <w:pPr>
        <w:pStyle w:val="Heading1"/>
      </w:pPr>
      <w:bookmarkStart w:id="4" w:name="_Toc168913916"/>
      <w:r w:rsidRPr="00894FEC">
        <w:t>Identification Process and Support Mechanisms</w:t>
      </w:r>
      <w:bookmarkEnd w:id="4"/>
    </w:p>
    <w:p w14:paraId="6BF851E2" w14:textId="3C034BEA" w:rsidR="004F380E" w:rsidRPr="00894FEC" w:rsidRDefault="004F380E" w:rsidP="004F380E">
      <w:pPr>
        <w:spacing w:line="360" w:lineRule="auto"/>
        <w:jc w:val="both"/>
      </w:pPr>
      <w:r w:rsidRPr="00894FEC">
        <w:t xml:space="preserve">At interview stage of the Recruitment and Induction process to Céim Eile, </w:t>
      </w:r>
      <w:r w:rsidR="0011317F" w:rsidRPr="00894FEC">
        <w:t>learner</w:t>
      </w:r>
      <w:r w:rsidRPr="00894FEC">
        <w:t>s are asked to inform us of any literacy difficulties they have that they are aware of.</w:t>
      </w:r>
    </w:p>
    <w:p w14:paraId="306A4337" w14:textId="77777777" w:rsidR="004F380E" w:rsidRPr="00894FEC" w:rsidRDefault="004F380E" w:rsidP="004F380E">
      <w:pPr>
        <w:spacing w:line="360" w:lineRule="auto"/>
        <w:jc w:val="both"/>
      </w:pPr>
    </w:p>
    <w:p w14:paraId="0AAE6719" w14:textId="5779CA29" w:rsidR="00D5049B" w:rsidRPr="00894FEC" w:rsidRDefault="004F380E" w:rsidP="004F380E">
      <w:pPr>
        <w:spacing w:line="360" w:lineRule="auto"/>
        <w:jc w:val="both"/>
      </w:pPr>
      <w:r w:rsidRPr="00894FEC">
        <w:t>Any previous assessments will be discussed at this point. This will include a description of the supports that were made available to the learner which arose from these assessments</w:t>
      </w:r>
      <w:r w:rsidRPr="00894FEC">
        <w:rPr>
          <w:bCs/>
        </w:rPr>
        <w:t xml:space="preserve">.  </w:t>
      </w:r>
      <w:r w:rsidRPr="00894FEC">
        <w:t xml:space="preserve">All </w:t>
      </w:r>
      <w:r w:rsidR="0011317F" w:rsidRPr="00894FEC">
        <w:t>learner</w:t>
      </w:r>
      <w:r w:rsidRPr="00894FEC">
        <w:t>s will be assessed during this process and</w:t>
      </w:r>
      <w:r w:rsidR="0011317F" w:rsidRPr="00894FEC">
        <w:t xml:space="preserve"> a</w:t>
      </w:r>
      <w:r w:rsidRPr="00894FEC">
        <w:t xml:space="preserve"> range</w:t>
      </w:r>
      <w:r w:rsidR="0011317F" w:rsidRPr="00894FEC">
        <w:t xml:space="preserve"> of</w:t>
      </w:r>
      <w:r w:rsidRPr="00894FEC">
        <w:t xml:space="preserve"> assessment tools will be offered to </w:t>
      </w:r>
      <w:r w:rsidR="0011317F" w:rsidRPr="00894FEC">
        <w:t>learner</w:t>
      </w:r>
      <w:r w:rsidRPr="00894FEC">
        <w:t>s, to determine which programme in Yo</w:t>
      </w:r>
      <w:r w:rsidR="00CA412B" w:rsidRPr="00894FEC">
        <w:t>uthreach to place the Learner (See Recruitment, Initial Assessment and Induction Policy)</w:t>
      </w:r>
    </w:p>
    <w:p w14:paraId="75FA98DB" w14:textId="2A152851" w:rsidR="00751609" w:rsidRPr="00437B7B" w:rsidRDefault="00437B7B" w:rsidP="00437B7B">
      <w:pPr>
        <w:spacing w:after="160" w:line="259" w:lineRule="auto"/>
      </w:pPr>
      <w:r>
        <w:br w:type="page"/>
      </w:r>
    </w:p>
    <w:p w14:paraId="1C82700B" w14:textId="28F6582F" w:rsidR="00DB2DE2" w:rsidRPr="00445920" w:rsidRDefault="00D5049B" w:rsidP="00437B7B">
      <w:pPr>
        <w:pStyle w:val="Heading1"/>
      </w:pPr>
      <w:bookmarkStart w:id="5" w:name="_Toc168913917"/>
      <w:r w:rsidRPr="00445920">
        <w:lastRenderedPageBreak/>
        <w:t>Aims &amp; Objectives</w:t>
      </w:r>
      <w:bookmarkEnd w:id="5"/>
    </w:p>
    <w:p w14:paraId="6A4BCB80" w14:textId="35D3E199" w:rsidR="00D5049B" w:rsidRPr="00894FEC" w:rsidRDefault="00D5049B" w:rsidP="00DB2DE2">
      <w:pPr>
        <w:autoSpaceDE w:val="0"/>
        <w:autoSpaceDN w:val="0"/>
        <w:adjustRightInd w:val="0"/>
        <w:spacing w:line="360" w:lineRule="auto"/>
        <w:jc w:val="both"/>
        <w:rPr>
          <w:rFonts w:eastAsiaTheme="minorHAnsi"/>
          <w:color w:val="000000"/>
          <w:lang w:val="en-IE"/>
        </w:rPr>
      </w:pPr>
      <w:r w:rsidRPr="00894FEC">
        <w:rPr>
          <w:rFonts w:eastAsiaTheme="minorHAnsi"/>
          <w:color w:val="000000"/>
          <w:lang w:val="en-IE"/>
        </w:rPr>
        <w:t>The aims of this policy are to:</w:t>
      </w:r>
    </w:p>
    <w:p w14:paraId="1C4A4159" w14:textId="0C073622" w:rsidR="00D5049B" w:rsidRPr="00894FEC" w:rsidRDefault="00DB2DE2" w:rsidP="00DB2DE2">
      <w:pPr>
        <w:pStyle w:val="ListParagraph"/>
        <w:numPr>
          <w:ilvl w:val="0"/>
          <w:numId w:val="1"/>
        </w:numPr>
        <w:autoSpaceDE w:val="0"/>
        <w:autoSpaceDN w:val="0"/>
        <w:adjustRightInd w:val="0"/>
        <w:spacing w:line="360" w:lineRule="auto"/>
        <w:jc w:val="both"/>
        <w:rPr>
          <w:rFonts w:ascii="Times New Roman" w:eastAsiaTheme="minorHAnsi" w:hAnsi="Times New Roman"/>
          <w:color w:val="000000"/>
          <w:sz w:val="24"/>
          <w:szCs w:val="24"/>
        </w:rPr>
      </w:pPr>
      <w:r w:rsidRPr="00894FEC">
        <w:rPr>
          <w:rFonts w:ascii="Times New Roman" w:eastAsiaTheme="minorHAnsi" w:hAnsi="Times New Roman"/>
          <w:color w:val="000000"/>
          <w:sz w:val="24"/>
          <w:szCs w:val="24"/>
        </w:rPr>
        <w:t>S</w:t>
      </w:r>
      <w:r w:rsidR="00D5049B" w:rsidRPr="00894FEC">
        <w:rPr>
          <w:rFonts w:ascii="Times New Roman" w:eastAsiaTheme="minorHAnsi" w:hAnsi="Times New Roman"/>
          <w:color w:val="000000"/>
          <w:sz w:val="24"/>
          <w:szCs w:val="24"/>
        </w:rPr>
        <w:t xml:space="preserve">upport </w:t>
      </w:r>
      <w:r w:rsidR="0011317F" w:rsidRPr="00894FEC">
        <w:rPr>
          <w:rFonts w:ascii="Times New Roman" w:eastAsiaTheme="minorHAnsi" w:hAnsi="Times New Roman"/>
          <w:color w:val="000000"/>
          <w:sz w:val="24"/>
          <w:szCs w:val="24"/>
        </w:rPr>
        <w:t>learner</w:t>
      </w:r>
      <w:r w:rsidR="00D5049B" w:rsidRPr="00894FEC">
        <w:rPr>
          <w:rFonts w:ascii="Times New Roman" w:eastAsiaTheme="minorHAnsi" w:hAnsi="Times New Roman"/>
          <w:color w:val="000000"/>
          <w:sz w:val="24"/>
          <w:szCs w:val="24"/>
        </w:rPr>
        <w:t xml:space="preserve"> learning across all subjects through the</w:t>
      </w:r>
      <w:r w:rsidRPr="00894FEC">
        <w:rPr>
          <w:rFonts w:ascii="Times New Roman" w:eastAsiaTheme="minorHAnsi" w:hAnsi="Times New Roman"/>
          <w:color w:val="000000"/>
          <w:sz w:val="24"/>
          <w:szCs w:val="24"/>
        </w:rPr>
        <w:t xml:space="preserve"> </w:t>
      </w:r>
      <w:r w:rsidR="00D5049B" w:rsidRPr="00894FEC">
        <w:rPr>
          <w:rFonts w:ascii="Times New Roman" w:eastAsiaTheme="minorHAnsi" w:hAnsi="Times New Roman"/>
          <w:color w:val="000000"/>
          <w:sz w:val="24"/>
          <w:szCs w:val="24"/>
        </w:rPr>
        <w:t xml:space="preserve">development of </w:t>
      </w:r>
      <w:r w:rsidR="0011317F" w:rsidRPr="00894FEC">
        <w:rPr>
          <w:rFonts w:ascii="Times New Roman" w:eastAsiaTheme="minorHAnsi" w:hAnsi="Times New Roman"/>
          <w:color w:val="000000"/>
          <w:sz w:val="24"/>
          <w:szCs w:val="24"/>
        </w:rPr>
        <w:t>learner</w:t>
      </w:r>
      <w:r w:rsidR="00D5049B" w:rsidRPr="00894FEC">
        <w:rPr>
          <w:rFonts w:ascii="Times New Roman" w:eastAsiaTheme="minorHAnsi" w:hAnsi="Times New Roman"/>
          <w:color w:val="000000"/>
          <w:sz w:val="24"/>
          <w:szCs w:val="24"/>
        </w:rPr>
        <w:t>’s literacy</w:t>
      </w:r>
      <w:r w:rsidR="00760F08" w:rsidRPr="00894FEC">
        <w:rPr>
          <w:rFonts w:ascii="Times New Roman" w:eastAsiaTheme="minorHAnsi" w:hAnsi="Times New Roman"/>
          <w:color w:val="000000"/>
          <w:sz w:val="24"/>
          <w:szCs w:val="24"/>
        </w:rPr>
        <w:t>, numeracy</w:t>
      </w:r>
      <w:r w:rsidR="00D5049B" w:rsidRPr="00894FEC">
        <w:rPr>
          <w:rFonts w:ascii="Times New Roman" w:eastAsiaTheme="minorHAnsi" w:hAnsi="Times New Roman"/>
          <w:color w:val="000000"/>
          <w:sz w:val="24"/>
          <w:szCs w:val="24"/>
        </w:rPr>
        <w:t xml:space="preserve"> and communication skills</w:t>
      </w:r>
    </w:p>
    <w:p w14:paraId="67B9C2FB" w14:textId="6FB8B20A" w:rsidR="00D5049B" w:rsidRPr="00894FEC" w:rsidRDefault="00DB2DE2" w:rsidP="00DB2DE2">
      <w:pPr>
        <w:pStyle w:val="ListParagraph"/>
        <w:numPr>
          <w:ilvl w:val="0"/>
          <w:numId w:val="1"/>
        </w:numPr>
        <w:autoSpaceDE w:val="0"/>
        <w:autoSpaceDN w:val="0"/>
        <w:adjustRightInd w:val="0"/>
        <w:spacing w:line="360" w:lineRule="auto"/>
        <w:jc w:val="both"/>
        <w:rPr>
          <w:rFonts w:ascii="Times New Roman" w:eastAsiaTheme="minorHAnsi" w:hAnsi="Times New Roman"/>
          <w:color w:val="000000"/>
          <w:sz w:val="24"/>
          <w:szCs w:val="24"/>
        </w:rPr>
      </w:pPr>
      <w:r w:rsidRPr="00894FEC">
        <w:rPr>
          <w:rFonts w:ascii="Times New Roman" w:eastAsiaTheme="minorHAnsi" w:hAnsi="Times New Roman"/>
          <w:color w:val="000000"/>
          <w:sz w:val="24"/>
          <w:szCs w:val="24"/>
        </w:rPr>
        <w:t>S</w:t>
      </w:r>
      <w:r w:rsidR="00D5049B" w:rsidRPr="00894FEC">
        <w:rPr>
          <w:rFonts w:ascii="Times New Roman" w:eastAsiaTheme="minorHAnsi" w:hAnsi="Times New Roman"/>
          <w:color w:val="000000"/>
          <w:sz w:val="24"/>
          <w:szCs w:val="24"/>
        </w:rPr>
        <w:t>upport all teachers to become teachers of literacy</w:t>
      </w:r>
      <w:r w:rsidR="00760F08" w:rsidRPr="00894FEC">
        <w:rPr>
          <w:rFonts w:ascii="Times New Roman" w:eastAsiaTheme="minorHAnsi" w:hAnsi="Times New Roman"/>
          <w:color w:val="000000"/>
          <w:sz w:val="24"/>
          <w:szCs w:val="24"/>
        </w:rPr>
        <w:t xml:space="preserve"> and numeracy</w:t>
      </w:r>
    </w:p>
    <w:p w14:paraId="4D9BDF4A" w14:textId="654FB9BC" w:rsidR="00D5049B" w:rsidRPr="00894FEC" w:rsidRDefault="00DB2DE2" w:rsidP="00DB2DE2">
      <w:pPr>
        <w:pStyle w:val="ListParagraph"/>
        <w:numPr>
          <w:ilvl w:val="0"/>
          <w:numId w:val="1"/>
        </w:numPr>
        <w:autoSpaceDE w:val="0"/>
        <w:autoSpaceDN w:val="0"/>
        <w:adjustRightInd w:val="0"/>
        <w:spacing w:line="360" w:lineRule="auto"/>
        <w:jc w:val="both"/>
        <w:rPr>
          <w:rFonts w:ascii="Times New Roman" w:eastAsiaTheme="minorHAnsi" w:hAnsi="Times New Roman"/>
          <w:color w:val="000000"/>
          <w:sz w:val="24"/>
          <w:szCs w:val="24"/>
        </w:rPr>
      </w:pPr>
      <w:r w:rsidRPr="00894FEC">
        <w:rPr>
          <w:rFonts w:ascii="Times New Roman" w:eastAsiaTheme="minorHAnsi" w:hAnsi="Times New Roman"/>
          <w:color w:val="000000"/>
          <w:sz w:val="24"/>
          <w:szCs w:val="24"/>
        </w:rPr>
        <w:t>P</w:t>
      </w:r>
      <w:r w:rsidR="00D5049B" w:rsidRPr="00894FEC">
        <w:rPr>
          <w:rFonts w:ascii="Times New Roman" w:eastAsiaTheme="minorHAnsi" w:hAnsi="Times New Roman"/>
          <w:color w:val="000000"/>
          <w:sz w:val="24"/>
          <w:szCs w:val="24"/>
        </w:rPr>
        <w:t xml:space="preserve">romote a shared view of literacy and </w:t>
      </w:r>
      <w:r w:rsidR="00760F08" w:rsidRPr="00894FEC">
        <w:rPr>
          <w:rFonts w:ascii="Times New Roman" w:eastAsiaTheme="minorHAnsi" w:hAnsi="Times New Roman"/>
          <w:color w:val="000000"/>
          <w:sz w:val="24"/>
          <w:szCs w:val="24"/>
        </w:rPr>
        <w:t>numeracy and the</w:t>
      </w:r>
      <w:r w:rsidR="00D5049B" w:rsidRPr="00894FEC">
        <w:rPr>
          <w:rFonts w:ascii="Times New Roman" w:eastAsiaTheme="minorHAnsi" w:hAnsi="Times New Roman"/>
          <w:color w:val="000000"/>
          <w:sz w:val="24"/>
          <w:szCs w:val="24"/>
        </w:rPr>
        <w:t xml:space="preserve"> development </w:t>
      </w:r>
      <w:r w:rsidR="00760F08" w:rsidRPr="00894FEC">
        <w:rPr>
          <w:rFonts w:ascii="Times New Roman" w:eastAsiaTheme="minorHAnsi" w:hAnsi="Times New Roman"/>
          <w:color w:val="000000"/>
          <w:sz w:val="24"/>
          <w:szCs w:val="24"/>
        </w:rPr>
        <w:t xml:space="preserve">of these </w:t>
      </w:r>
      <w:r w:rsidR="00D5049B" w:rsidRPr="00894FEC">
        <w:rPr>
          <w:rFonts w:ascii="Times New Roman" w:eastAsiaTheme="minorHAnsi" w:hAnsi="Times New Roman"/>
          <w:color w:val="000000"/>
          <w:sz w:val="24"/>
          <w:szCs w:val="24"/>
        </w:rPr>
        <w:t>across</w:t>
      </w:r>
      <w:r w:rsidRPr="00894FEC">
        <w:rPr>
          <w:rFonts w:ascii="Times New Roman" w:eastAsiaTheme="minorHAnsi" w:hAnsi="Times New Roman"/>
          <w:color w:val="000000"/>
          <w:sz w:val="24"/>
          <w:szCs w:val="24"/>
        </w:rPr>
        <w:t xml:space="preserve"> </w:t>
      </w:r>
      <w:r w:rsidR="00D5049B" w:rsidRPr="00894FEC">
        <w:rPr>
          <w:rFonts w:ascii="Times New Roman" w:eastAsiaTheme="minorHAnsi" w:hAnsi="Times New Roman"/>
          <w:color w:val="000000"/>
          <w:sz w:val="24"/>
          <w:szCs w:val="24"/>
        </w:rPr>
        <w:t>the curriculum and provide appropriate staff development</w:t>
      </w:r>
    </w:p>
    <w:p w14:paraId="36B30356" w14:textId="6F580FCD" w:rsidR="00DB2DE2" w:rsidRPr="00894FEC" w:rsidRDefault="00CD73AF" w:rsidP="00DB2DE2">
      <w:pPr>
        <w:pStyle w:val="ListParagraph"/>
        <w:numPr>
          <w:ilvl w:val="0"/>
          <w:numId w:val="1"/>
        </w:numPr>
        <w:autoSpaceDE w:val="0"/>
        <w:autoSpaceDN w:val="0"/>
        <w:adjustRightInd w:val="0"/>
        <w:spacing w:line="360" w:lineRule="auto"/>
        <w:jc w:val="both"/>
        <w:rPr>
          <w:rFonts w:ascii="Times New Roman" w:eastAsiaTheme="minorHAnsi" w:hAnsi="Times New Roman"/>
          <w:sz w:val="24"/>
          <w:szCs w:val="24"/>
        </w:rPr>
      </w:pPr>
      <w:r w:rsidRPr="00894FEC">
        <w:rPr>
          <w:rFonts w:ascii="Times New Roman" w:eastAsiaTheme="minorHAnsi" w:hAnsi="Times New Roman"/>
          <w:color w:val="000000"/>
          <w:sz w:val="24"/>
          <w:szCs w:val="24"/>
        </w:rPr>
        <w:t xml:space="preserve">Support the provision where </w:t>
      </w:r>
      <w:r w:rsidR="0011317F" w:rsidRPr="00894FEC">
        <w:rPr>
          <w:rFonts w:ascii="Times New Roman" w:eastAsiaTheme="minorHAnsi" w:hAnsi="Times New Roman"/>
          <w:color w:val="000000"/>
          <w:sz w:val="24"/>
          <w:szCs w:val="24"/>
        </w:rPr>
        <w:t>learner</w:t>
      </w:r>
      <w:r w:rsidRPr="00894FEC">
        <w:rPr>
          <w:rFonts w:ascii="Times New Roman" w:eastAsiaTheme="minorHAnsi" w:hAnsi="Times New Roman"/>
          <w:color w:val="000000"/>
          <w:sz w:val="24"/>
          <w:szCs w:val="24"/>
        </w:rPr>
        <w:t>s should</w:t>
      </w:r>
      <w:r w:rsidR="00D5049B" w:rsidRPr="00894FEC">
        <w:rPr>
          <w:rFonts w:ascii="Times New Roman" w:eastAsiaTheme="minorHAnsi" w:hAnsi="Times New Roman"/>
          <w:color w:val="000000"/>
          <w:sz w:val="24"/>
          <w:szCs w:val="24"/>
        </w:rPr>
        <w:t xml:space="preserve"> read fluently and with understanding, using</w:t>
      </w:r>
      <w:r w:rsidR="00DB2DE2" w:rsidRPr="00894FEC">
        <w:rPr>
          <w:rFonts w:ascii="Times New Roman" w:eastAsiaTheme="minorHAnsi" w:hAnsi="Times New Roman"/>
          <w:color w:val="000000"/>
          <w:sz w:val="24"/>
          <w:szCs w:val="24"/>
        </w:rPr>
        <w:t xml:space="preserve"> </w:t>
      </w:r>
      <w:r w:rsidR="00D5049B" w:rsidRPr="00894FEC">
        <w:rPr>
          <w:rFonts w:ascii="Times New Roman" w:eastAsiaTheme="minorHAnsi" w:hAnsi="Times New Roman"/>
          <w:color w:val="000000"/>
          <w:sz w:val="24"/>
          <w:szCs w:val="24"/>
        </w:rPr>
        <w:t>reading methods that are appropriate to the material</w:t>
      </w:r>
      <w:r w:rsidR="00D5049B" w:rsidRPr="00894FEC">
        <w:rPr>
          <w:rFonts w:ascii="Times New Roman" w:eastAsiaTheme="minorHAnsi" w:hAnsi="Times New Roman"/>
          <w:sz w:val="24"/>
          <w:szCs w:val="24"/>
        </w:rPr>
        <w:t xml:space="preserve"> </w:t>
      </w:r>
    </w:p>
    <w:p w14:paraId="6EAEF706" w14:textId="00DF615D" w:rsidR="00DB2DE2" w:rsidRPr="00894FEC" w:rsidRDefault="00CD73AF" w:rsidP="00DB2DE2">
      <w:pPr>
        <w:pStyle w:val="ListParagraph"/>
        <w:numPr>
          <w:ilvl w:val="0"/>
          <w:numId w:val="1"/>
        </w:numPr>
        <w:autoSpaceDE w:val="0"/>
        <w:autoSpaceDN w:val="0"/>
        <w:adjustRightInd w:val="0"/>
        <w:spacing w:line="360" w:lineRule="auto"/>
        <w:jc w:val="both"/>
        <w:rPr>
          <w:rFonts w:ascii="Times New Roman" w:eastAsiaTheme="minorHAnsi" w:hAnsi="Times New Roman"/>
          <w:color w:val="000000"/>
          <w:sz w:val="24"/>
          <w:szCs w:val="24"/>
        </w:rPr>
      </w:pPr>
      <w:r w:rsidRPr="00894FEC">
        <w:rPr>
          <w:rFonts w:ascii="Times New Roman" w:eastAsiaTheme="minorHAnsi" w:hAnsi="Times New Roman"/>
          <w:sz w:val="24"/>
          <w:szCs w:val="24"/>
        </w:rPr>
        <w:t>Support the d</w:t>
      </w:r>
      <w:r w:rsidR="00D5049B" w:rsidRPr="00894FEC">
        <w:rPr>
          <w:rFonts w:ascii="Times New Roman" w:eastAsiaTheme="minorHAnsi" w:hAnsi="Times New Roman"/>
          <w:sz w:val="24"/>
          <w:szCs w:val="24"/>
        </w:rPr>
        <w:t>evelop</w:t>
      </w:r>
      <w:r w:rsidRPr="00894FEC">
        <w:rPr>
          <w:rFonts w:ascii="Times New Roman" w:eastAsiaTheme="minorHAnsi" w:hAnsi="Times New Roman"/>
          <w:sz w:val="24"/>
          <w:szCs w:val="24"/>
        </w:rPr>
        <w:t>ment of</w:t>
      </w:r>
      <w:r w:rsidR="00D5049B" w:rsidRPr="00894FEC">
        <w:rPr>
          <w:rFonts w:ascii="Times New Roman" w:eastAsiaTheme="minorHAnsi" w:hAnsi="Times New Roman"/>
          <w:sz w:val="24"/>
          <w:szCs w:val="24"/>
        </w:rPr>
        <w:t xml:space="preserve"> </w:t>
      </w:r>
      <w:r w:rsidR="0011317F" w:rsidRPr="00894FEC">
        <w:rPr>
          <w:rFonts w:ascii="Times New Roman" w:eastAsiaTheme="minorHAnsi" w:hAnsi="Times New Roman"/>
          <w:sz w:val="24"/>
          <w:szCs w:val="24"/>
        </w:rPr>
        <w:t>learner</w:t>
      </w:r>
      <w:r w:rsidR="00D5049B" w:rsidRPr="00894FEC">
        <w:rPr>
          <w:rFonts w:ascii="Times New Roman" w:eastAsiaTheme="minorHAnsi" w:hAnsi="Times New Roman"/>
          <w:sz w:val="24"/>
          <w:szCs w:val="24"/>
        </w:rPr>
        <w:t>’s writing skills for a range of purposes and</w:t>
      </w:r>
      <w:r w:rsidR="00DB2DE2" w:rsidRPr="00894FEC">
        <w:rPr>
          <w:rFonts w:ascii="Times New Roman" w:eastAsiaTheme="minorHAnsi" w:hAnsi="Times New Roman"/>
          <w:color w:val="000000"/>
          <w:sz w:val="24"/>
          <w:szCs w:val="24"/>
        </w:rPr>
        <w:t xml:space="preserve"> </w:t>
      </w:r>
      <w:r w:rsidR="00D5049B" w:rsidRPr="00894FEC">
        <w:rPr>
          <w:rFonts w:ascii="Times New Roman" w:eastAsiaTheme="minorHAnsi" w:hAnsi="Times New Roman"/>
          <w:sz w:val="24"/>
          <w:szCs w:val="24"/>
        </w:rPr>
        <w:t>audiences, using spelling, punctuation and syntax appropriately</w:t>
      </w:r>
      <w:r w:rsidR="00DB2DE2" w:rsidRPr="00894FEC">
        <w:rPr>
          <w:rFonts w:ascii="Times New Roman" w:eastAsiaTheme="minorHAnsi" w:hAnsi="Times New Roman"/>
          <w:color w:val="000000"/>
          <w:sz w:val="24"/>
          <w:szCs w:val="24"/>
        </w:rPr>
        <w:t xml:space="preserve"> </w:t>
      </w:r>
      <w:r w:rsidR="00D5049B" w:rsidRPr="00894FEC">
        <w:rPr>
          <w:rFonts w:ascii="Times New Roman" w:eastAsiaTheme="minorHAnsi" w:hAnsi="Times New Roman"/>
          <w:sz w:val="24"/>
          <w:szCs w:val="24"/>
        </w:rPr>
        <w:t>and with confidence</w:t>
      </w:r>
    </w:p>
    <w:p w14:paraId="1F2315FD" w14:textId="72B4B54B" w:rsidR="00D5049B" w:rsidRPr="00894FEC" w:rsidRDefault="00CD73AF" w:rsidP="00DB2DE2">
      <w:pPr>
        <w:pStyle w:val="ListParagraph"/>
        <w:numPr>
          <w:ilvl w:val="0"/>
          <w:numId w:val="1"/>
        </w:numPr>
        <w:autoSpaceDE w:val="0"/>
        <w:autoSpaceDN w:val="0"/>
        <w:adjustRightInd w:val="0"/>
        <w:spacing w:line="360" w:lineRule="auto"/>
        <w:jc w:val="both"/>
        <w:rPr>
          <w:rFonts w:ascii="Times New Roman" w:eastAsiaTheme="minorHAnsi" w:hAnsi="Times New Roman"/>
          <w:color w:val="000000"/>
          <w:sz w:val="24"/>
          <w:szCs w:val="24"/>
        </w:rPr>
      </w:pPr>
      <w:r w:rsidRPr="00894FEC">
        <w:rPr>
          <w:rFonts w:ascii="Times New Roman" w:eastAsiaTheme="minorHAnsi" w:hAnsi="Times New Roman"/>
          <w:sz w:val="24"/>
          <w:szCs w:val="24"/>
        </w:rPr>
        <w:t>Facilitating l</w:t>
      </w:r>
      <w:r w:rsidR="0011317F" w:rsidRPr="00894FEC">
        <w:rPr>
          <w:rFonts w:ascii="Times New Roman" w:eastAsiaTheme="minorHAnsi" w:hAnsi="Times New Roman"/>
          <w:sz w:val="24"/>
          <w:szCs w:val="24"/>
        </w:rPr>
        <w:t>earner</w:t>
      </w:r>
      <w:r w:rsidR="00D5049B" w:rsidRPr="00894FEC">
        <w:rPr>
          <w:rFonts w:ascii="Times New Roman" w:eastAsiaTheme="minorHAnsi" w:hAnsi="Times New Roman"/>
          <w:sz w:val="24"/>
          <w:szCs w:val="24"/>
        </w:rPr>
        <w:t>s to communicate clearly and with assurance.</w:t>
      </w:r>
      <w:r w:rsidR="00DB2DE2" w:rsidRPr="00894FEC">
        <w:rPr>
          <w:rFonts w:ascii="Times New Roman" w:eastAsiaTheme="minorHAnsi" w:hAnsi="Times New Roman"/>
          <w:sz w:val="24"/>
          <w:szCs w:val="24"/>
        </w:rPr>
        <w:t xml:space="preserve">  </w:t>
      </w:r>
      <w:r w:rsidR="00D5049B" w:rsidRPr="00894FEC">
        <w:rPr>
          <w:rFonts w:ascii="Times New Roman" w:eastAsiaTheme="minorHAnsi" w:hAnsi="Times New Roman"/>
          <w:sz w:val="24"/>
          <w:szCs w:val="24"/>
        </w:rPr>
        <w:t>They should be able to talk and listen in a variety of groupings</w:t>
      </w:r>
      <w:r w:rsidR="00DB2DE2" w:rsidRPr="00894FEC">
        <w:rPr>
          <w:rFonts w:ascii="Times New Roman" w:eastAsiaTheme="minorHAnsi" w:hAnsi="Times New Roman"/>
          <w:sz w:val="24"/>
          <w:szCs w:val="24"/>
        </w:rPr>
        <w:t xml:space="preserve"> </w:t>
      </w:r>
      <w:r w:rsidR="00D5049B" w:rsidRPr="00894FEC">
        <w:rPr>
          <w:rFonts w:ascii="Times New Roman" w:eastAsiaTheme="minorHAnsi" w:hAnsi="Times New Roman"/>
          <w:sz w:val="24"/>
          <w:szCs w:val="24"/>
        </w:rPr>
        <w:t>and in both formal and informal contexts</w:t>
      </w:r>
    </w:p>
    <w:p w14:paraId="200F3E3D" w14:textId="022A440E" w:rsidR="00D5049B" w:rsidRPr="00894FEC" w:rsidRDefault="00DB2DE2" w:rsidP="00DB2DE2">
      <w:pPr>
        <w:pStyle w:val="ListParagraph"/>
        <w:numPr>
          <w:ilvl w:val="0"/>
          <w:numId w:val="1"/>
        </w:numPr>
        <w:autoSpaceDE w:val="0"/>
        <w:autoSpaceDN w:val="0"/>
        <w:adjustRightInd w:val="0"/>
        <w:spacing w:line="360" w:lineRule="auto"/>
        <w:jc w:val="both"/>
        <w:rPr>
          <w:rFonts w:ascii="Times New Roman" w:eastAsiaTheme="minorHAnsi" w:hAnsi="Times New Roman"/>
          <w:sz w:val="24"/>
          <w:szCs w:val="24"/>
        </w:rPr>
      </w:pPr>
      <w:r w:rsidRPr="00894FEC">
        <w:rPr>
          <w:rFonts w:ascii="Times New Roman" w:eastAsiaTheme="minorHAnsi" w:hAnsi="Times New Roman"/>
          <w:sz w:val="24"/>
          <w:szCs w:val="24"/>
        </w:rPr>
        <w:t>T</w:t>
      </w:r>
      <w:r w:rsidR="00D5049B" w:rsidRPr="00894FEC">
        <w:rPr>
          <w:rFonts w:ascii="Times New Roman" w:eastAsiaTheme="minorHAnsi" w:hAnsi="Times New Roman"/>
          <w:sz w:val="24"/>
          <w:szCs w:val="24"/>
        </w:rPr>
        <w:t>o promote reading for pleasure</w:t>
      </w:r>
    </w:p>
    <w:p w14:paraId="612BCBD2" w14:textId="08A335EC" w:rsidR="00D5049B" w:rsidRPr="00894FEC" w:rsidRDefault="00DB2DE2" w:rsidP="00DB2DE2">
      <w:pPr>
        <w:pStyle w:val="ListParagraph"/>
        <w:numPr>
          <w:ilvl w:val="0"/>
          <w:numId w:val="1"/>
        </w:numPr>
        <w:autoSpaceDE w:val="0"/>
        <w:autoSpaceDN w:val="0"/>
        <w:adjustRightInd w:val="0"/>
        <w:spacing w:line="360" w:lineRule="auto"/>
        <w:jc w:val="both"/>
        <w:rPr>
          <w:rFonts w:ascii="Times New Roman" w:eastAsiaTheme="minorHAnsi" w:hAnsi="Times New Roman"/>
          <w:sz w:val="24"/>
          <w:szCs w:val="24"/>
        </w:rPr>
      </w:pPr>
      <w:r w:rsidRPr="00894FEC">
        <w:rPr>
          <w:rFonts w:ascii="Times New Roman" w:eastAsiaTheme="minorHAnsi" w:hAnsi="Times New Roman"/>
          <w:sz w:val="24"/>
          <w:szCs w:val="24"/>
        </w:rPr>
        <w:t>T</w:t>
      </w:r>
      <w:r w:rsidR="00D5049B" w:rsidRPr="00894FEC">
        <w:rPr>
          <w:rFonts w:ascii="Times New Roman" w:eastAsiaTheme="minorHAnsi" w:hAnsi="Times New Roman"/>
          <w:sz w:val="24"/>
          <w:szCs w:val="24"/>
        </w:rPr>
        <w:t>o promote the wide use of ICT as a medium for the further</w:t>
      </w:r>
      <w:r w:rsidRPr="00894FEC">
        <w:rPr>
          <w:rFonts w:ascii="Times New Roman" w:eastAsiaTheme="minorHAnsi" w:hAnsi="Times New Roman"/>
          <w:sz w:val="24"/>
          <w:szCs w:val="24"/>
        </w:rPr>
        <w:t xml:space="preserve"> </w:t>
      </w:r>
      <w:r w:rsidR="00D5049B" w:rsidRPr="00894FEC">
        <w:rPr>
          <w:rFonts w:ascii="Times New Roman" w:eastAsiaTheme="minorHAnsi" w:hAnsi="Times New Roman"/>
          <w:sz w:val="24"/>
          <w:szCs w:val="24"/>
        </w:rPr>
        <w:t>development of language across the curriculum</w:t>
      </w:r>
    </w:p>
    <w:p w14:paraId="36C6E4D8" w14:textId="37414863" w:rsidR="00D5049B" w:rsidRPr="00894FEC" w:rsidRDefault="00DB2DE2" w:rsidP="00DB2DE2">
      <w:pPr>
        <w:pStyle w:val="ListParagraph"/>
        <w:numPr>
          <w:ilvl w:val="0"/>
          <w:numId w:val="1"/>
        </w:numPr>
        <w:autoSpaceDE w:val="0"/>
        <w:autoSpaceDN w:val="0"/>
        <w:adjustRightInd w:val="0"/>
        <w:spacing w:line="360" w:lineRule="auto"/>
        <w:jc w:val="both"/>
        <w:rPr>
          <w:rFonts w:ascii="Times New Roman" w:eastAsiaTheme="minorHAnsi" w:hAnsi="Times New Roman"/>
          <w:sz w:val="24"/>
          <w:szCs w:val="24"/>
        </w:rPr>
      </w:pPr>
      <w:r w:rsidRPr="00894FEC">
        <w:rPr>
          <w:rFonts w:ascii="Times New Roman" w:eastAsiaTheme="minorHAnsi" w:hAnsi="Times New Roman"/>
          <w:sz w:val="24"/>
          <w:szCs w:val="24"/>
        </w:rPr>
        <w:t>T</w:t>
      </w:r>
      <w:r w:rsidR="00D5049B" w:rsidRPr="00894FEC">
        <w:rPr>
          <w:rFonts w:ascii="Times New Roman" w:eastAsiaTheme="minorHAnsi" w:hAnsi="Times New Roman"/>
          <w:sz w:val="24"/>
          <w:szCs w:val="24"/>
        </w:rPr>
        <w:t xml:space="preserve">o </w:t>
      </w:r>
      <w:r w:rsidR="00CD73AF" w:rsidRPr="00894FEC">
        <w:rPr>
          <w:rFonts w:ascii="Times New Roman" w:eastAsiaTheme="minorHAnsi" w:hAnsi="Times New Roman"/>
          <w:sz w:val="24"/>
          <w:szCs w:val="24"/>
        </w:rPr>
        <w:t xml:space="preserve">facilitate the </w:t>
      </w:r>
      <w:r w:rsidR="00D5049B" w:rsidRPr="00894FEC">
        <w:rPr>
          <w:rFonts w:ascii="Times New Roman" w:eastAsiaTheme="minorHAnsi" w:hAnsi="Times New Roman"/>
          <w:sz w:val="24"/>
          <w:szCs w:val="24"/>
        </w:rPr>
        <w:t>use effective models of planning, target-setting, development</w:t>
      </w:r>
      <w:r w:rsidRPr="00894FEC">
        <w:rPr>
          <w:rFonts w:ascii="Times New Roman" w:eastAsiaTheme="minorHAnsi" w:hAnsi="Times New Roman"/>
          <w:sz w:val="24"/>
          <w:szCs w:val="24"/>
        </w:rPr>
        <w:t xml:space="preserve"> </w:t>
      </w:r>
      <w:r w:rsidR="00D5049B" w:rsidRPr="00894FEC">
        <w:rPr>
          <w:rFonts w:ascii="Times New Roman" w:eastAsiaTheme="minorHAnsi" w:hAnsi="Times New Roman"/>
          <w:sz w:val="24"/>
          <w:szCs w:val="24"/>
        </w:rPr>
        <w:t>and action planning to ensure common approaches and</w:t>
      </w:r>
      <w:r w:rsidRPr="00894FEC">
        <w:rPr>
          <w:rFonts w:ascii="Times New Roman" w:eastAsiaTheme="minorHAnsi" w:hAnsi="Times New Roman"/>
          <w:sz w:val="24"/>
          <w:szCs w:val="24"/>
        </w:rPr>
        <w:t xml:space="preserve"> </w:t>
      </w:r>
      <w:r w:rsidR="00D5049B" w:rsidRPr="00894FEC">
        <w:rPr>
          <w:rFonts w:ascii="Times New Roman" w:eastAsiaTheme="minorHAnsi" w:hAnsi="Times New Roman"/>
          <w:sz w:val="24"/>
          <w:szCs w:val="24"/>
        </w:rPr>
        <w:t xml:space="preserve">consistency across the </w:t>
      </w:r>
      <w:r w:rsidR="00760F08" w:rsidRPr="00894FEC">
        <w:rPr>
          <w:rFonts w:ascii="Times New Roman" w:eastAsiaTheme="minorHAnsi" w:hAnsi="Times New Roman"/>
          <w:sz w:val="24"/>
          <w:szCs w:val="24"/>
        </w:rPr>
        <w:t>centre</w:t>
      </w:r>
    </w:p>
    <w:p w14:paraId="78AC40C6" w14:textId="3817EF7E" w:rsidR="00760F08" w:rsidRPr="00894FEC" w:rsidRDefault="00760F08" w:rsidP="00DB2DE2">
      <w:pPr>
        <w:pStyle w:val="ListParagraph"/>
        <w:numPr>
          <w:ilvl w:val="0"/>
          <w:numId w:val="1"/>
        </w:numPr>
        <w:autoSpaceDE w:val="0"/>
        <w:autoSpaceDN w:val="0"/>
        <w:adjustRightInd w:val="0"/>
        <w:spacing w:line="360" w:lineRule="auto"/>
        <w:jc w:val="both"/>
        <w:rPr>
          <w:rFonts w:ascii="Times New Roman" w:eastAsiaTheme="minorHAnsi" w:hAnsi="Times New Roman"/>
          <w:sz w:val="24"/>
          <w:szCs w:val="24"/>
        </w:rPr>
      </w:pPr>
      <w:r w:rsidRPr="00894FEC">
        <w:rPr>
          <w:rFonts w:ascii="Times New Roman" w:eastAsiaTheme="minorHAnsi" w:hAnsi="Times New Roman"/>
          <w:sz w:val="24"/>
          <w:szCs w:val="24"/>
        </w:rPr>
        <w:t xml:space="preserve">To support staff to enable learners to use, interpret and communicate mathematical information to solve real world problems. </w:t>
      </w:r>
    </w:p>
    <w:p w14:paraId="424188DC" w14:textId="4163E8FD" w:rsidR="00DB2DE2" w:rsidRPr="00894FEC" w:rsidRDefault="00DB2DE2" w:rsidP="00DB2DE2">
      <w:pPr>
        <w:autoSpaceDE w:val="0"/>
        <w:autoSpaceDN w:val="0"/>
        <w:adjustRightInd w:val="0"/>
        <w:spacing w:line="360" w:lineRule="auto"/>
        <w:jc w:val="both"/>
        <w:rPr>
          <w:rFonts w:eastAsiaTheme="minorHAnsi"/>
        </w:rPr>
      </w:pPr>
    </w:p>
    <w:p w14:paraId="3E155677" w14:textId="1F3A313F" w:rsidR="00DB2DE2" w:rsidRPr="00894FEC" w:rsidRDefault="00DB2DE2" w:rsidP="005110D0">
      <w:pPr>
        <w:autoSpaceDE w:val="0"/>
        <w:autoSpaceDN w:val="0"/>
        <w:adjustRightInd w:val="0"/>
        <w:spacing w:line="360" w:lineRule="auto"/>
        <w:jc w:val="both"/>
        <w:rPr>
          <w:rStyle w:val="normaltextrun1"/>
          <w:color w:val="000000" w:themeColor="text1"/>
        </w:rPr>
      </w:pPr>
      <w:r w:rsidRPr="00894FEC">
        <w:rPr>
          <w:rFonts w:eastAsiaTheme="minorHAnsi"/>
        </w:rPr>
        <w:t>According to TETB “</w:t>
      </w:r>
      <w:r w:rsidR="005110D0" w:rsidRPr="00894FEC">
        <w:t>(l)</w:t>
      </w:r>
      <w:r w:rsidRPr="00894FEC">
        <w:t xml:space="preserve">iteracy is everyone’s responsibility … (and) </w:t>
      </w:r>
      <w:r w:rsidRPr="00894FEC">
        <w:rPr>
          <w:rStyle w:val="normaltextrun1"/>
          <w:color w:val="000000" w:themeColor="text1"/>
        </w:rPr>
        <w:t>the responsibility for integrating literacy into FET programmes requires a whole-centre approach involving senior managers, centre heads, programme coordinators, teachers, tutors, and staff members.  Administration staff, reception front line staff should be literacy aware to enable them to recognise signs of literacy difficulties and to respond appropriately”.</w:t>
      </w:r>
    </w:p>
    <w:p w14:paraId="167FFF01" w14:textId="5E82C273" w:rsidR="005110D0" w:rsidRPr="00894FEC" w:rsidRDefault="005110D0" w:rsidP="005110D0">
      <w:pPr>
        <w:autoSpaceDE w:val="0"/>
        <w:autoSpaceDN w:val="0"/>
        <w:adjustRightInd w:val="0"/>
        <w:spacing w:line="360" w:lineRule="auto"/>
        <w:jc w:val="both"/>
        <w:rPr>
          <w:rStyle w:val="normaltextrun1"/>
          <w:color w:val="000000" w:themeColor="text1"/>
        </w:rPr>
      </w:pPr>
    </w:p>
    <w:p w14:paraId="596A905D" w14:textId="683130C6" w:rsidR="00CD73AF" w:rsidRPr="00894FEC" w:rsidRDefault="00CD73AF" w:rsidP="005110D0">
      <w:pPr>
        <w:autoSpaceDE w:val="0"/>
        <w:autoSpaceDN w:val="0"/>
        <w:adjustRightInd w:val="0"/>
        <w:spacing w:line="360" w:lineRule="auto"/>
        <w:jc w:val="both"/>
        <w:rPr>
          <w:rStyle w:val="normaltextrun1"/>
          <w:color w:val="000000" w:themeColor="text1"/>
        </w:rPr>
      </w:pPr>
    </w:p>
    <w:p w14:paraId="422918D6" w14:textId="0DA1CA69" w:rsidR="00CD73AF" w:rsidRDefault="00CD73AF" w:rsidP="005110D0">
      <w:pPr>
        <w:autoSpaceDE w:val="0"/>
        <w:autoSpaceDN w:val="0"/>
        <w:adjustRightInd w:val="0"/>
        <w:spacing w:line="360" w:lineRule="auto"/>
        <w:jc w:val="both"/>
        <w:rPr>
          <w:rStyle w:val="normaltextrun1"/>
          <w:color w:val="000000" w:themeColor="text1"/>
        </w:rPr>
      </w:pPr>
    </w:p>
    <w:p w14:paraId="12DEDA21" w14:textId="77777777" w:rsidR="00894FEC" w:rsidRPr="00894FEC" w:rsidRDefault="00894FEC" w:rsidP="005110D0">
      <w:pPr>
        <w:autoSpaceDE w:val="0"/>
        <w:autoSpaceDN w:val="0"/>
        <w:adjustRightInd w:val="0"/>
        <w:spacing w:line="360" w:lineRule="auto"/>
        <w:jc w:val="both"/>
        <w:rPr>
          <w:rStyle w:val="normaltextrun1"/>
          <w:color w:val="000000" w:themeColor="text1"/>
        </w:rPr>
      </w:pPr>
    </w:p>
    <w:p w14:paraId="40ECFFFF" w14:textId="19DBC7A1" w:rsidR="005110D0" w:rsidRPr="00894FEC" w:rsidRDefault="005110D0" w:rsidP="005110D0">
      <w:pPr>
        <w:autoSpaceDE w:val="0"/>
        <w:autoSpaceDN w:val="0"/>
        <w:adjustRightInd w:val="0"/>
        <w:spacing w:line="360" w:lineRule="auto"/>
        <w:jc w:val="both"/>
        <w:rPr>
          <w:rStyle w:val="normaltextrun1"/>
          <w:color w:val="000000" w:themeColor="text1"/>
        </w:rPr>
      </w:pPr>
      <w:r w:rsidRPr="00894FEC">
        <w:rPr>
          <w:rStyle w:val="normaltextrun1"/>
          <w:color w:val="000000" w:themeColor="text1"/>
        </w:rPr>
        <w:t xml:space="preserve">Therefore, in agreement with TETB’s Literacy and Numeracy Policy for Further Education </w:t>
      </w:r>
    </w:p>
    <w:p w14:paraId="7858D026" w14:textId="1B0492A2" w:rsidR="005110D0" w:rsidRPr="00894FEC" w:rsidRDefault="005110D0" w:rsidP="005110D0">
      <w:pPr>
        <w:jc w:val="both"/>
      </w:pPr>
      <w:r w:rsidRPr="00894FEC">
        <w:t>“Tipperary Education and Training Board Further Education and Training Centre Managers/Programme Coordinators will:</w:t>
      </w:r>
    </w:p>
    <w:p w14:paraId="0236344D" w14:textId="77777777" w:rsidR="005110D0" w:rsidRPr="00894FEC" w:rsidRDefault="005110D0" w:rsidP="005110D0">
      <w:pPr>
        <w:jc w:val="both"/>
        <w:rPr>
          <w:b/>
          <w:bCs/>
        </w:rPr>
      </w:pPr>
    </w:p>
    <w:p w14:paraId="74811010" w14:textId="77777777" w:rsidR="005110D0" w:rsidRPr="00894FEC" w:rsidRDefault="005110D0" w:rsidP="005110D0">
      <w:pPr>
        <w:pStyle w:val="ListParagraph"/>
        <w:numPr>
          <w:ilvl w:val="0"/>
          <w:numId w:val="3"/>
        </w:numPr>
        <w:spacing w:after="0" w:line="360" w:lineRule="auto"/>
        <w:jc w:val="both"/>
        <w:rPr>
          <w:rFonts w:ascii="Times New Roman" w:hAnsi="Times New Roman"/>
          <w:sz w:val="24"/>
          <w:szCs w:val="24"/>
        </w:rPr>
      </w:pPr>
      <w:r w:rsidRPr="00894FEC">
        <w:rPr>
          <w:rFonts w:ascii="Times New Roman" w:hAnsi="Times New Roman"/>
          <w:sz w:val="24"/>
          <w:szCs w:val="24"/>
        </w:rPr>
        <w:t>actively promote a whole service approach to integrating literacy and numeracy</w:t>
      </w:r>
    </w:p>
    <w:p w14:paraId="16522875" w14:textId="77777777" w:rsidR="005110D0" w:rsidRPr="00894FEC" w:rsidRDefault="005110D0" w:rsidP="005110D0">
      <w:pPr>
        <w:pStyle w:val="ListParagraph"/>
        <w:numPr>
          <w:ilvl w:val="0"/>
          <w:numId w:val="3"/>
        </w:numPr>
        <w:spacing w:after="160" w:line="360" w:lineRule="auto"/>
        <w:jc w:val="both"/>
        <w:rPr>
          <w:rFonts w:ascii="Times New Roman" w:hAnsi="Times New Roman"/>
          <w:sz w:val="24"/>
          <w:szCs w:val="24"/>
        </w:rPr>
      </w:pPr>
      <w:r w:rsidRPr="00894FEC">
        <w:rPr>
          <w:rFonts w:ascii="Times New Roman" w:hAnsi="Times New Roman"/>
          <w:sz w:val="24"/>
          <w:szCs w:val="24"/>
        </w:rPr>
        <w:t>participate in the organisation’s Literacy Working Group and contribute to the development and implementation of a literacy plan for their centre’s programmes</w:t>
      </w:r>
    </w:p>
    <w:p w14:paraId="68E6D79C" w14:textId="77777777" w:rsidR="005110D0" w:rsidRPr="00894FEC" w:rsidRDefault="005110D0" w:rsidP="005110D0">
      <w:pPr>
        <w:pStyle w:val="ListParagraph"/>
        <w:numPr>
          <w:ilvl w:val="0"/>
          <w:numId w:val="3"/>
        </w:numPr>
        <w:spacing w:after="160" w:line="360" w:lineRule="auto"/>
        <w:jc w:val="both"/>
        <w:rPr>
          <w:rFonts w:ascii="Times New Roman" w:hAnsi="Times New Roman"/>
          <w:sz w:val="24"/>
          <w:szCs w:val="24"/>
        </w:rPr>
      </w:pPr>
      <w:r w:rsidRPr="00894FEC">
        <w:rPr>
          <w:rFonts w:ascii="Times New Roman" w:hAnsi="Times New Roman"/>
          <w:sz w:val="24"/>
          <w:szCs w:val="24"/>
        </w:rPr>
        <w:t xml:space="preserve"> collaborate with the organisation’s literacy service on methodologies to analyse the literacy and numeracy skills required to successfully complete their programmes</w:t>
      </w:r>
    </w:p>
    <w:p w14:paraId="7AEA63F8" w14:textId="77777777" w:rsidR="005110D0" w:rsidRPr="00894FEC" w:rsidRDefault="005110D0" w:rsidP="005110D0">
      <w:pPr>
        <w:pStyle w:val="ListParagraph"/>
        <w:numPr>
          <w:ilvl w:val="0"/>
          <w:numId w:val="3"/>
        </w:numPr>
        <w:spacing w:after="160" w:line="360" w:lineRule="auto"/>
        <w:jc w:val="both"/>
        <w:rPr>
          <w:rFonts w:ascii="Times New Roman" w:hAnsi="Times New Roman"/>
          <w:sz w:val="24"/>
          <w:szCs w:val="24"/>
        </w:rPr>
      </w:pPr>
      <w:r w:rsidRPr="00894FEC">
        <w:rPr>
          <w:rFonts w:ascii="Times New Roman" w:hAnsi="Times New Roman"/>
          <w:sz w:val="24"/>
          <w:szCs w:val="24"/>
        </w:rPr>
        <w:t xml:space="preserve"> develop a flexible working partnership between FET teachers/tutors and literacy staff to respond to learners’ programme related literacy needs </w:t>
      </w:r>
    </w:p>
    <w:p w14:paraId="0D0A1B4E" w14:textId="77777777" w:rsidR="005110D0" w:rsidRPr="00894FEC" w:rsidRDefault="005110D0" w:rsidP="005110D0">
      <w:pPr>
        <w:pStyle w:val="ListParagraph"/>
        <w:numPr>
          <w:ilvl w:val="0"/>
          <w:numId w:val="3"/>
        </w:numPr>
        <w:spacing w:after="160" w:line="360" w:lineRule="auto"/>
        <w:jc w:val="both"/>
        <w:rPr>
          <w:rFonts w:ascii="Times New Roman" w:hAnsi="Times New Roman"/>
          <w:sz w:val="24"/>
          <w:szCs w:val="24"/>
        </w:rPr>
      </w:pPr>
      <w:r w:rsidRPr="00894FEC">
        <w:rPr>
          <w:rFonts w:ascii="Times New Roman" w:hAnsi="Times New Roman"/>
          <w:sz w:val="24"/>
          <w:szCs w:val="24"/>
        </w:rPr>
        <w:t xml:space="preserve"> have a clear recruitment and access policy in place, including assessment/screening, to ensure correct placement of learners and identify potential literacy/numeracy difficulties</w:t>
      </w:r>
    </w:p>
    <w:p w14:paraId="57C63CB3" w14:textId="77777777" w:rsidR="005110D0" w:rsidRPr="00894FEC" w:rsidRDefault="005110D0" w:rsidP="005110D0">
      <w:pPr>
        <w:pStyle w:val="ListParagraph"/>
        <w:numPr>
          <w:ilvl w:val="0"/>
          <w:numId w:val="3"/>
        </w:numPr>
        <w:spacing w:after="160" w:line="360" w:lineRule="auto"/>
        <w:jc w:val="both"/>
        <w:rPr>
          <w:rFonts w:ascii="Times New Roman" w:hAnsi="Times New Roman"/>
          <w:sz w:val="24"/>
          <w:szCs w:val="24"/>
        </w:rPr>
      </w:pPr>
      <w:r w:rsidRPr="00894FEC">
        <w:rPr>
          <w:rFonts w:ascii="Times New Roman" w:hAnsi="Times New Roman"/>
          <w:sz w:val="24"/>
          <w:szCs w:val="24"/>
        </w:rPr>
        <w:t>inform learners of the literacy and numeracy skills required to successfully complete programmes</w:t>
      </w:r>
    </w:p>
    <w:p w14:paraId="6B139629" w14:textId="77777777" w:rsidR="005110D0" w:rsidRPr="00894FEC" w:rsidRDefault="005110D0" w:rsidP="005110D0">
      <w:pPr>
        <w:pStyle w:val="ListParagraph"/>
        <w:numPr>
          <w:ilvl w:val="0"/>
          <w:numId w:val="3"/>
        </w:numPr>
        <w:spacing w:after="160" w:line="360" w:lineRule="auto"/>
        <w:jc w:val="both"/>
        <w:rPr>
          <w:rFonts w:ascii="Times New Roman" w:hAnsi="Times New Roman"/>
          <w:sz w:val="24"/>
          <w:szCs w:val="24"/>
        </w:rPr>
      </w:pPr>
      <w:r w:rsidRPr="00894FEC">
        <w:rPr>
          <w:rFonts w:ascii="Times New Roman" w:hAnsi="Times New Roman"/>
          <w:sz w:val="24"/>
          <w:szCs w:val="24"/>
        </w:rPr>
        <w:t xml:space="preserve">disseminate information on support/access courses available to learners </w:t>
      </w:r>
    </w:p>
    <w:p w14:paraId="38F1C5CF" w14:textId="7D27CB92" w:rsidR="005110D0" w:rsidRDefault="005110D0" w:rsidP="005110D0">
      <w:pPr>
        <w:pStyle w:val="ListParagraph"/>
        <w:numPr>
          <w:ilvl w:val="0"/>
          <w:numId w:val="3"/>
        </w:numPr>
        <w:spacing w:after="160" w:line="360" w:lineRule="auto"/>
        <w:jc w:val="both"/>
        <w:rPr>
          <w:rFonts w:ascii="Times New Roman" w:hAnsi="Times New Roman"/>
          <w:sz w:val="24"/>
          <w:szCs w:val="24"/>
        </w:rPr>
      </w:pPr>
      <w:r w:rsidRPr="00894FEC">
        <w:rPr>
          <w:rFonts w:ascii="Times New Roman" w:hAnsi="Times New Roman"/>
          <w:sz w:val="24"/>
          <w:szCs w:val="24"/>
        </w:rPr>
        <w:t>facilitate staff attendance at training”</w:t>
      </w:r>
    </w:p>
    <w:p w14:paraId="7AB9AAF4" w14:textId="77777777" w:rsidR="00894FEC" w:rsidRPr="00894FEC" w:rsidRDefault="00894FEC" w:rsidP="00894FEC">
      <w:pPr>
        <w:pStyle w:val="ListParagraph"/>
        <w:spacing w:after="160" w:line="360" w:lineRule="auto"/>
        <w:jc w:val="both"/>
        <w:rPr>
          <w:rFonts w:ascii="Times New Roman" w:hAnsi="Times New Roman"/>
          <w:sz w:val="24"/>
          <w:szCs w:val="24"/>
        </w:rPr>
      </w:pPr>
    </w:p>
    <w:p w14:paraId="179C8525" w14:textId="376C6420" w:rsidR="005110D0" w:rsidRPr="00894FEC" w:rsidRDefault="005110D0" w:rsidP="005110D0">
      <w:pPr>
        <w:spacing w:after="160" w:line="360" w:lineRule="auto"/>
        <w:jc w:val="both"/>
      </w:pPr>
      <w:r w:rsidRPr="00894FEC">
        <w:t>This policy also advises that:</w:t>
      </w:r>
    </w:p>
    <w:p w14:paraId="00E53F6C" w14:textId="77777777" w:rsidR="005110D0" w:rsidRPr="00894FEC" w:rsidRDefault="005110D0" w:rsidP="005110D0">
      <w:pPr>
        <w:spacing w:line="360" w:lineRule="auto"/>
        <w:ind w:left="360"/>
        <w:jc w:val="both"/>
      </w:pPr>
      <w:r w:rsidRPr="00894FEC">
        <w:t>“Tipperary Education and Training Board Further Education and Training Teacher and Tutor will:</w:t>
      </w:r>
    </w:p>
    <w:p w14:paraId="75BEB1A0" w14:textId="77777777" w:rsidR="005110D0" w:rsidRPr="00894FEC" w:rsidRDefault="005110D0" w:rsidP="005110D0">
      <w:pPr>
        <w:pStyle w:val="ListParagraph"/>
        <w:numPr>
          <w:ilvl w:val="0"/>
          <w:numId w:val="5"/>
        </w:numPr>
        <w:spacing w:after="160" w:line="360" w:lineRule="auto"/>
        <w:jc w:val="both"/>
        <w:rPr>
          <w:rFonts w:ascii="Times New Roman" w:hAnsi="Times New Roman"/>
          <w:sz w:val="24"/>
          <w:szCs w:val="24"/>
        </w:rPr>
      </w:pPr>
      <w:r w:rsidRPr="00894FEC">
        <w:rPr>
          <w:rFonts w:ascii="Times New Roman" w:hAnsi="Times New Roman"/>
          <w:sz w:val="24"/>
          <w:szCs w:val="24"/>
        </w:rPr>
        <w:t>Include literacy and numeracy skills relevant to their subject as an overall objective of the programme</w:t>
      </w:r>
    </w:p>
    <w:p w14:paraId="2FB14B73" w14:textId="77777777" w:rsidR="005110D0" w:rsidRPr="00894FEC" w:rsidRDefault="005110D0" w:rsidP="005110D0">
      <w:pPr>
        <w:pStyle w:val="ListParagraph"/>
        <w:numPr>
          <w:ilvl w:val="0"/>
          <w:numId w:val="5"/>
        </w:numPr>
        <w:spacing w:after="160" w:line="360" w:lineRule="auto"/>
        <w:jc w:val="both"/>
        <w:rPr>
          <w:rFonts w:ascii="Times New Roman" w:hAnsi="Times New Roman"/>
          <w:sz w:val="24"/>
          <w:szCs w:val="24"/>
        </w:rPr>
      </w:pPr>
      <w:r w:rsidRPr="00894FEC">
        <w:rPr>
          <w:rFonts w:ascii="Times New Roman" w:hAnsi="Times New Roman"/>
          <w:sz w:val="24"/>
          <w:szCs w:val="24"/>
        </w:rPr>
        <w:t>Analyse programme content to determine the literacy and numeracy skills required by learners to participate fully on the programme</w:t>
      </w:r>
    </w:p>
    <w:p w14:paraId="3FA8579D" w14:textId="77777777" w:rsidR="005110D0" w:rsidRPr="00894FEC" w:rsidRDefault="005110D0" w:rsidP="005110D0">
      <w:pPr>
        <w:pStyle w:val="ListParagraph"/>
        <w:numPr>
          <w:ilvl w:val="0"/>
          <w:numId w:val="5"/>
        </w:numPr>
        <w:spacing w:after="160" w:line="360" w:lineRule="auto"/>
        <w:jc w:val="both"/>
        <w:rPr>
          <w:rFonts w:ascii="Times New Roman" w:hAnsi="Times New Roman"/>
          <w:sz w:val="24"/>
          <w:szCs w:val="24"/>
        </w:rPr>
      </w:pPr>
      <w:r w:rsidRPr="00894FEC">
        <w:rPr>
          <w:rFonts w:ascii="Times New Roman" w:hAnsi="Times New Roman"/>
          <w:sz w:val="24"/>
          <w:szCs w:val="24"/>
        </w:rPr>
        <w:t>Embed literacy and numeracy skills in Schemes of Work and Lesson Plans</w:t>
      </w:r>
    </w:p>
    <w:p w14:paraId="3835FDE6" w14:textId="577B4EE3" w:rsidR="005110D0" w:rsidRPr="00894FEC" w:rsidRDefault="005110D0" w:rsidP="005110D0">
      <w:pPr>
        <w:pStyle w:val="ListParagraph"/>
        <w:numPr>
          <w:ilvl w:val="0"/>
          <w:numId w:val="5"/>
        </w:numPr>
        <w:spacing w:after="160" w:line="360" w:lineRule="auto"/>
        <w:jc w:val="both"/>
        <w:rPr>
          <w:rFonts w:ascii="Times New Roman" w:hAnsi="Times New Roman"/>
          <w:sz w:val="24"/>
          <w:szCs w:val="24"/>
        </w:rPr>
      </w:pPr>
      <w:r w:rsidRPr="00894FEC">
        <w:rPr>
          <w:rFonts w:ascii="Times New Roman" w:hAnsi="Times New Roman"/>
          <w:sz w:val="24"/>
          <w:szCs w:val="24"/>
        </w:rPr>
        <w:lastRenderedPageBreak/>
        <w:t xml:space="preserve">Support </w:t>
      </w:r>
      <w:r w:rsidR="0011317F" w:rsidRPr="00894FEC">
        <w:rPr>
          <w:rFonts w:ascii="Times New Roman" w:hAnsi="Times New Roman"/>
          <w:sz w:val="24"/>
          <w:szCs w:val="24"/>
        </w:rPr>
        <w:t>learner</w:t>
      </w:r>
      <w:r w:rsidRPr="00894FEC">
        <w:rPr>
          <w:rFonts w:ascii="Times New Roman" w:hAnsi="Times New Roman"/>
          <w:sz w:val="24"/>
          <w:szCs w:val="24"/>
        </w:rPr>
        <w:t xml:space="preserve">s to identify their individual Learning Style </w:t>
      </w:r>
    </w:p>
    <w:p w14:paraId="0A5A2E8F" w14:textId="77777777" w:rsidR="005110D0" w:rsidRPr="00894FEC" w:rsidRDefault="005110D0" w:rsidP="005110D0">
      <w:pPr>
        <w:pStyle w:val="ListParagraph"/>
        <w:numPr>
          <w:ilvl w:val="0"/>
          <w:numId w:val="5"/>
        </w:numPr>
        <w:spacing w:after="160" w:line="360" w:lineRule="auto"/>
        <w:jc w:val="both"/>
        <w:rPr>
          <w:rFonts w:ascii="Times New Roman" w:hAnsi="Times New Roman"/>
          <w:sz w:val="24"/>
          <w:szCs w:val="24"/>
        </w:rPr>
      </w:pPr>
      <w:r w:rsidRPr="00894FEC">
        <w:rPr>
          <w:rFonts w:ascii="Times New Roman" w:hAnsi="Times New Roman"/>
          <w:sz w:val="24"/>
          <w:szCs w:val="24"/>
        </w:rPr>
        <w:t xml:space="preserve">Collaborate with centre managers/programme coordinators on literacy assessment for all learners </w:t>
      </w:r>
    </w:p>
    <w:p w14:paraId="40B8DACC" w14:textId="77777777" w:rsidR="005110D0" w:rsidRPr="00894FEC" w:rsidRDefault="005110D0" w:rsidP="005110D0">
      <w:pPr>
        <w:pStyle w:val="ListParagraph"/>
        <w:numPr>
          <w:ilvl w:val="0"/>
          <w:numId w:val="5"/>
        </w:numPr>
        <w:spacing w:after="160" w:line="360" w:lineRule="auto"/>
        <w:jc w:val="both"/>
        <w:rPr>
          <w:rFonts w:ascii="Times New Roman" w:hAnsi="Times New Roman"/>
          <w:sz w:val="24"/>
          <w:szCs w:val="24"/>
        </w:rPr>
      </w:pPr>
      <w:r w:rsidRPr="00894FEC">
        <w:rPr>
          <w:rFonts w:ascii="Times New Roman" w:hAnsi="Times New Roman"/>
          <w:sz w:val="24"/>
          <w:szCs w:val="24"/>
        </w:rPr>
        <w:t>Use a range of teaching strategies and methodologies to support learners who may have difficulties in literacy, language and/or numeracy related to the programme</w:t>
      </w:r>
    </w:p>
    <w:p w14:paraId="0EAE9C74" w14:textId="77777777" w:rsidR="005110D0" w:rsidRPr="00894FEC" w:rsidRDefault="005110D0" w:rsidP="005110D0">
      <w:pPr>
        <w:pStyle w:val="ListParagraph"/>
        <w:numPr>
          <w:ilvl w:val="0"/>
          <w:numId w:val="5"/>
        </w:numPr>
        <w:spacing w:after="160" w:line="360" w:lineRule="auto"/>
        <w:jc w:val="both"/>
        <w:rPr>
          <w:rFonts w:ascii="Times New Roman" w:hAnsi="Times New Roman"/>
          <w:sz w:val="24"/>
          <w:szCs w:val="24"/>
        </w:rPr>
      </w:pPr>
      <w:r w:rsidRPr="00894FEC">
        <w:rPr>
          <w:rFonts w:ascii="Times New Roman" w:hAnsi="Times New Roman"/>
          <w:sz w:val="24"/>
          <w:szCs w:val="24"/>
        </w:rPr>
        <w:t xml:space="preserve">Use Plain English when designing notes and handouts </w:t>
      </w:r>
    </w:p>
    <w:p w14:paraId="5BB4C789" w14:textId="6DFE58FF" w:rsidR="005110D0" w:rsidRPr="00894FEC" w:rsidRDefault="005110D0" w:rsidP="005110D0">
      <w:pPr>
        <w:pStyle w:val="ListParagraph"/>
        <w:numPr>
          <w:ilvl w:val="0"/>
          <w:numId w:val="5"/>
        </w:numPr>
        <w:spacing w:after="160" w:line="360" w:lineRule="auto"/>
        <w:jc w:val="both"/>
        <w:rPr>
          <w:rFonts w:ascii="Times New Roman" w:hAnsi="Times New Roman"/>
          <w:sz w:val="24"/>
          <w:szCs w:val="24"/>
        </w:rPr>
      </w:pPr>
      <w:r w:rsidRPr="00894FEC">
        <w:rPr>
          <w:rFonts w:ascii="Times New Roman" w:hAnsi="Times New Roman"/>
          <w:sz w:val="24"/>
          <w:szCs w:val="24"/>
        </w:rPr>
        <w:t>Literacy proof assessment guidelines, briefs, tasks etc</w:t>
      </w:r>
    </w:p>
    <w:p w14:paraId="4157B1DB" w14:textId="4CC0D209" w:rsidR="005110D0" w:rsidRPr="00894FEC" w:rsidRDefault="005110D0" w:rsidP="005110D0">
      <w:pPr>
        <w:pStyle w:val="ListParagraph"/>
        <w:numPr>
          <w:ilvl w:val="0"/>
          <w:numId w:val="5"/>
        </w:numPr>
        <w:spacing w:after="160" w:line="360" w:lineRule="auto"/>
        <w:jc w:val="both"/>
        <w:rPr>
          <w:rFonts w:ascii="Times New Roman" w:hAnsi="Times New Roman"/>
          <w:sz w:val="24"/>
          <w:szCs w:val="24"/>
        </w:rPr>
      </w:pPr>
      <w:r w:rsidRPr="00894FEC">
        <w:rPr>
          <w:rFonts w:ascii="Times New Roman" w:hAnsi="Times New Roman"/>
          <w:sz w:val="24"/>
          <w:szCs w:val="24"/>
        </w:rPr>
        <w:t xml:space="preserve">Collaborate with other subject tutors to integrate assessment where possible </w:t>
      </w:r>
    </w:p>
    <w:p w14:paraId="441C4CA7" w14:textId="5A338F9F" w:rsidR="0019185E" w:rsidRPr="00437B7B" w:rsidRDefault="005110D0" w:rsidP="00437B7B">
      <w:pPr>
        <w:pStyle w:val="ListParagraph"/>
        <w:numPr>
          <w:ilvl w:val="0"/>
          <w:numId w:val="5"/>
        </w:numPr>
        <w:spacing w:after="160" w:line="360" w:lineRule="auto"/>
        <w:jc w:val="both"/>
        <w:rPr>
          <w:rFonts w:ascii="Times New Roman" w:hAnsi="Times New Roman"/>
          <w:sz w:val="24"/>
          <w:szCs w:val="24"/>
        </w:rPr>
      </w:pPr>
      <w:r w:rsidRPr="00894FEC">
        <w:rPr>
          <w:rFonts w:ascii="Times New Roman" w:hAnsi="Times New Roman"/>
          <w:sz w:val="24"/>
          <w:szCs w:val="24"/>
        </w:rPr>
        <w:t>Attend Integrating Literacy Training</w:t>
      </w:r>
      <w:r w:rsidR="004D6CAE" w:rsidRPr="00894FEC">
        <w:rPr>
          <w:rFonts w:ascii="Times New Roman" w:hAnsi="Times New Roman"/>
          <w:sz w:val="24"/>
          <w:szCs w:val="24"/>
        </w:rPr>
        <w:t>” (TETB Literacy and Numeracy Policy for Further Education)</w:t>
      </w:r>
      <w:r w:rsidR="00CD73AF" w:rsidRPr="00894FEC">
        <w:rPr>
          <w:rFonts w:ascii="Times New Roman" w:hAnsi="Times New Roman"/>
          <w:sz w:val="24"/>
          <w:szCs w:val="24"/>
        </w:rPr>
        <w:t>”.</w:t>
      </w:r>
    </w:p>
    <w:p w14:paraId="22AFEEA0" w14:textId="39B73295" w:rsidR="00751609" w:rsidRPr="00445920" w:rsidRDefault="00751609" w:rsidP="00437B7B">
      <w:pPr>
        <w:pStyle w:val="Heading1"/>
      </w:pPr>
      <w:bookmarkStart w:id="6" w:name="_Toc168913918"/>
      <w:r w:rsidRPr="00445920">
        <w:t>Monitoring Procedures</w:t>
      </w:r>
      <w:bookmarkEnd w:id="6"/>
    </w:p>
    <w:p w14:paraId="69F12613" w14:textId="6BD698C7" w:rsidR="00751609" w:rsidRPr="00894FEC" w:rsidRDefault="00751609" w:rsidP="00751609">
      <w:pPr>
        <w:pStyle w:val="ListParagraph"/>
        <w:numPr>
          <w:ilvl w:val="0"/>
          <w:numId w:val="7"/>
        </w:numPr>
        <w:autoSpaceDE w:val="0"/>
        <w:autoSpaceDN w:val="0"/>
        <w:adjustRightInd w:val="0"/>
        <w:spacing w:line="360" w:lineRule="auto"/>
        <w:rPr>
          <w:rFonts w:ascii="Times New Roman" w:eastAsiaTheme="minorHAnsi" w:hAnsi="Times New Roman"/>
          <w:color w:val="0F243E"/>
          <w:sz w:val="24"/>
          <w:szCs w:val="24"/>
        </w:rPr>
      </w:pPr>
      <w:r w:rsidRPr="00894FEC">
        <w:rPr>
          <w:rFonts w:ascii="Times New Roman" w:eastAsiaTheme="minorHAnsi" w:hAnsi="Times New Roman"/>
          <w:color w:val="000000"/>
          <w:sz w:val="24"/>
          <w:szCs w:val="24"/>
        </w:rPr>
        <w:t>tracking standardised test results against previous test results</w:t>
      </w:r>
    </w:p>
    <w:p w14:paraId="59E979F0" w14:textId="58DA2814" w:rsidR="00751609" w:rsidRPr="00894FEC" w:rsidRDefault="00751609" w:rsidP="00751609">
      <w:pPr>
        <w:pStyle w:val="ListParagraph"/>
        <w:numPr>
          <w:ilvl w:val="0"/>
          <w:numId w:val="7"/>
        </w:numPr>
        <w:autoSpaceDE w:val="0"/>
        <w:autoSpaceDN w:val="0"/>
        <w:adjustRightInd w:val="0"/>
        <w:spacing w:line="360" w:lineRule="auto"/>
        <w:rPr>
          <w:rFonts w:ascii="Times New Roman" w:eastAsiaTheme="minorHAnsi" w:hAnsi="Times New Roman"/>
          <w:color w:val="000000"/>
          <w:sz w:val="24"/>
          <w:szCs w:val="24"/>
        </w:rPr>
      </w:pPr>
      <w:r w:rsidRPr="00894FEC">
        <w:rPr>
          <w:rFonts w:ascii="Times New Roman" w:eastAsiaTheme="minorHAnsi" w:hAnsi="Times New Roman"/>
          <w:color w:val="000000"/>
          <w:sz w:val="24"/>
          <w:szCs w:val="24"/>
        </w:rPr>
        <w:t>tra</w:t>
      </w:r>
      <w:r w:rsidR="00CD73AF" w:rsidRPr="00894FEC">
        <w:rPr>
          <w:rFonts w:ascii="Times New Roman" w:eastAsiaTheme="minorHAnsi" w:hAnsi="Times New Roman"/>
          <w:color w:val="000000"/>
          <w:sz w:val="24"/>
          <w:szCs w:val="24"/>
        </w:rPr>
        <w:t>cking achievement in state assessments th</w:t>
      </w:r>
      <w:r w:rsidR="0019185E" w:rsidRPr="00894FEC">
        <w:rPr>
          <w:rFonts w:ascii="Times New Roman" w:eastAsiaTheme="minorHAnsi" w:hAnsi="Times New Roman"/>
          <w:color w:val="000000"/>
          <w:sz w:val="24"/>
          <w:szCs w:val="24"/>
        </w:rPr>
        <w:t xml:space="preserve">rough the record of credits and statements of provisional results. </w:t>
      </w:r>
    </w:p>
    <w:p w14:paraId="7B464BC0" w14:textId="525EB1D8" w:rsidR="00751609" w:rsidRPr="00894FEC" w:rsidRDefault="00751609" w:rsidP="00751609">
      <w:pPr>
        <w:pStyle w:val="ListParagraph"/>
        <w:numPr>
          <w:ilvl w:val="0"/>
          <w:numId w:val="7"/>
        </w:numPr>
        <w:autoSpaceDE w:val="0"/>
        <w:autoSpaceDN w:val="0"/>
        <w:adjustRightInd w:val="0"/>
        <w:spacing w:line="360" w:lineRule="auto"/>
        <w:rPr>
          <w:rFonts w:ascii="Times New Roman" w:eastAsiaTheme="minorHAnsi" w:hAnsi="Times New Roman"/>
          <w:color w:val="000000"/>
          <w:sz w:val="24"/>
          <w:szCs w:val="24"/>
        </w:rPr>
      </w:pPr>
      <w:r w:rsidRPr="00894FEC">
        <w:rPr>
          <w:rFonts w:ascii="Times New Roman" w:eastAsiaTheme="minorHAnsi" w:hAnsi="Times New Roman"/>
          <w:color w:val="000000"/>
          <w:sz w:val="24"/>
          <w:szCs w:val="24"/>
        </w:rPr>
        <w:t xml:space="preserve">review of whole </w:t>
      </w:r>
      <w:r w:rsidR="00760F08" w:rsidRPr="00894FEC">
        <w:rPr>
          <w:rFonts w:ascii="Times New Roman" w:eastAsiaTheme="minorHAnsi" w:hAnsi="Times New Roman"/>
          <w:color w:val="000000"/>
          <w:sz w:val="24"/>
          <w:szCs w:val="24"/>
        </w:rPr>
        <w:t>centre</w:t>
      </w:r>
      <w:r w:rsidRPr="00894FEC">
        <w:rPr>
          <w:rFonts w:ascii="Times New Roman" w:eastAsiaTheme="minorHAnsi" w:hAnsi="Times New Roman"/>
          <w:color w:val="000000"/>
          <w:sz w:val="24"/>
          <w:szCs w:val="24"/>
        </w:rPr>
        <w:t xml:space="preserve"> initiatives with teachers, </w:t>
      </w:r>
      <w:r w:rsidR="0011317F" w:rsidRPr="00894FEC">
        <w:rPr>
          <w:rFonts w:ascii="Times New Roman" w:eastAsiaTheme="minorHAnsi" w:hAnsi="Times New Roman"/>
          <w:color w:val="000000"/>
          <w:sz w:val="24"/>
          <w:szCs w:val="24"/>
        </w:rPr>
        <w:t>learner</w:t>
      </w:r>
      <w:r w:rsidR="0019185E" w:rsidRPr="00894FEC">
        <w:rPr>
          <w:rFonts w:ascii="Times New Roman" w:eastAsiaTheme="minorHAnsi" w:hAnsi="Times New Roman"/>
          <w:color w:val="000000"/>
          <w:sz w:val="24"/>
          <w:szCs w:val="24"/>
        </w:rPr>
        <w:t xml:space="preserve">s and parents, </w:t>
      </w:r>
      <w:r w:rsidRPr="00894FEC">
        <w:rPr>
          <w:rFonts w:ascii="Times New Roman" w:eastAsiaTheme="minorHAnsi" w:hAnsi="Times New Roman"/>
          <w:color w:val="000000"/>
          <w:sz w:val="24"/>
          <w:szCs w:val="24"/>
        </w:rPr>
        <w:t>as appropriate</w:t>
      </w:r>
      <w:r w:rsidRPr="00894FEC">
        <w:rPr>
          <w:rFonts w:ascii="Times New Roman" w:eastAsiaTheme="minorHAnsi" w:hAnsi="Times New Roman"/>
          <w:sz w:val="24"/>
          <w:szCs w:val="24"/>
        </w:rPr>
        <w:t xml:space="preserve"> </w:t>
      </w:r>
    </w:p>
    <w:p w14:paraId="3BBF6CA1" w14:textId="05F40AEB" w:rsidR="0019185E" w:rsidRPr="00437B7B" w:rsidRDefault="00751609" w:rsidP="00437B7B">
      <w:pPr>
        <w:pStyle w:val="ListParagraph"/>
        <w:numPr>
          <w:ilvl w:val="0"/>
          <w:numId w:val="7"/>
        </w:numPr>
        <w:autoSpaceDE w:val="0"/>
        <w:autoSpaceDN w:val="0"/>
        <w:adjustRightInd w:val="0"/>
        <w:spacing w:line="360" w:lineRule="auto"/>
        <w:rPr>
          <w:rFonts w:ascii="Times New Roman" w:eastAsiaTheme="minorHAnsi" w:hAnsi="Times New Roman"/>
          <w:sz w:val="24"/>
          <w:szCs w:val="24"/>
        </w:rPr>
      </w:pPr>
      <w:r w:rsidRPr="00894FEC">
        <w:rPr>
          <w:rFonts w:ascii="Times New Roman" w:eastAsiaTheme="minorHAnsi" w:hAnsi="Times New Roman"/>
          <w:sz w:val="24"/>
          <w:szCs w:val="24"/>
        </w:rPr>
        <w:t>literacy policy regularly on agenda for whole staff meetings</w:t>
      </w:r>
    </w:p>
    <w:p w14:paraId="74E25F63" w14:textId="6CA97376" w:rsidR="004D6CAE" w:rsidRPr="00445920" w:rsidRDefault="004D6CAE" w:rsidP="00437B7B">
      <w:pPr>
        <w:pStyle w:val="Heading1"/>
      </w:pPr>
      <w:bookmarkStart w:id="7" w:name="_Toc168913919"/>
      <w:r w:rsidRPr="00445920">
        <w:t>Success Criteria</w:t>
      </w:r>
      <w:bookmarkEnd w:id="7"/>
    </w:p>
    <w:p w14:paraId="2B724863" w14:textId="14ABC838" w:rsidR="004D6CAE" w:rsidRPr="00894FEC" w:rsidRDefault="004D6CAE" w:rsidP="004D6CAE">
      <w:pPr>
        <w:pStyle w:val="ListParagraph"/>
        <w:numPr>
          <w:ilvl w:val="0"/>
          <w:numId w:val="6"/>
        </w:numPr>
        <w:autoSpaceDE w:val="0"/>
        <w:autoSpaceDN w:val="0"/>
        <w:adjustRightInd w:val="0"/>
        <w:spacing w:line="360" w:lineRule="auto"/>
        <w:jc w:val="both"/>
        <w:rPr>
          <w:rFonts w:ascii="Times New Roman" w:eastAsiaTheme="minorHAnsi" w:hAnsi="Times New Roman"/>
          <w:color w:val="000000"/>
          <w:sz w:val="24"/>
          <w:szCs w:val="24"/>
        </w:rPr>
      </w:pPr>
      <w:r w:rsidRPr="00894FEC">
        <w:rPr>
          <w:rFonts w:ascii="Times New Roman" w:eastAsiaTheme="minorHAnsi" w:hAnsi="Times New Roman"/>
          <w:color w:val="000000"/>
          <w:sz w:val="24"/>
          <w:szCs w:val="24"/>
        </w:rPr>
        <w:t>improve</w:t>
      </w:r>
      <w:r w:rsidR="0019185E" w:rsidRPr="00894FEC">
        <w:rPr>
          <w:rFonts w:ascii="Times New Roman" w:eastAsiaTheme="minorHAnsi" w:hAnsi="Times New Roman"/>
          <w:color w:val="000000"/>
          <w:sz w:val="24"/>
          <w:szCs w:val="24"/>
        </w:rPr>
        <w:t xml:space="preserve">d results in standardised tests </w:t>
      </w:r>
    </w:p>
    <w:p w14:paraId="1303CDEA" w14:textId="6210D88E" w:rsidR="004D6CAE" w:rsidRPr="00894FEC" w:rsidRDefault="004D6CAE" w:rsidP="004D6CAE">
      <w:pPr>
        <w:pStyle w:val="ListParagraph"/>
        <w:numPr>
          <w:ilvl w:val="0"/>
          <w:numId w:val="6"/>
        </w:numPr>
        <w:autoSpaceDE w:val="0"/>
        <w:autoSpaceDN w:val="0"/>
        <w:adjustRightInd w:val="0"/>
        <w:spacing w:line="360" w:lineRule="auto"/>
        <w:jc w:val="both"/>
        <w:rPr>
          <w:rFonts w:ascii="Times New Roman" w:eastAsiaTheme="minorHAnsi" w:hAnsi="Times New Roman"/>
          <w:color w:val="000000"/>
          <w:sz w:val="24"/>
          <w:szCs w:val="24"/>
        </w:rPr>
      </w:pPr>
      <w:r w:rsidRPr="00894FEC">
        <w:rPr>
          <w:rFonts w:ascii="Times New Roman" w:eastAsiaTheme="minorHAnsi" w:hAnsi="Times New Roman"/>
          <w:color w:val="000000"/>
          <w:sz w:val="24"/>
          <w:szCs w:val="24"/>
        </w:rPr>
        <w:t xml:space="preserve">participation by all staff and </w:t>
      </w:r>
      <w:r w:rsidR="0011317F" w:rsidRPr="00894FEC">
        <w:rPr>
          <w:rFonts w:ascii="Times New Roman" w:eastAsiaTheme="minorHAnsi" w:hAnsi="Times New Roman"/>
          <w:color w:val="000000"/>
          <w:sz w:val="24"/>
          <w:szCs w:val="24"/>
        </w:rPr>
        <w:t>learner</w:t>
      </w:r>
      <w:r w:rsidRPr="00894FEC">
        <w:rPr>
          <w:rFonts w:ascii="Times New Roman" w:eastAsiaTheme="minorHAnsi" w:hAnsi="Times New Roman"/>
          <w:color w:val="000000"/>
          <w:sz w:val="24"/>
          <w:szCs w:val="24"/>
        </w:rPr>
        <w:t xml:space="preserve">s in whole </w:t>
      </w:r>
      <w:r w:rsidR="00760F08" w:rsidRPr="00894FEC">
        <w:rPr>
          <w:rFonts w:ascii="Times New Roman" w:eastAsiaTheme="minorHAnsi" w:hAnsi="Times New Roman"/>
          <w:color w:val="000000"/>
          <w:sz w:val="24"/>
          <w:szCs w:val="24"/>
        </w:rPr>
        <w:t>centre</w:t>
      </w:r>
      <w:r w:rsidRPr="00894FEC">
        <w:rPr>
          <w:rFonts w:ascii="Times New Roman" w:eastAsiaTheme="minorHAnsi" w:hAnsi="Times New Roman"/>
          <w:color w:val="000000"/>
          <w:sz w:val="24"/>
          <w:szCs w:val="24"/>
        </w:rPr>
        <w:t xml:space="preserve"> literacy interventions</w:t>
      </w:r>
    </w:p>
    <w:p w14:paraId="13FF455B" w14:textId="70A8BF66" w:rsidR="004D6CAE" w:rsidRPr="00894FEC" w:rsidRDefault="004D6CAE" w:rsidP="004D6CAE">
      <w:pPr>
        <w:pStyle w:val="ListParagraph"/>
        <w:numPr>
          <w:ilvl w:val="0"/>
          <w:numId w:val="6"/>
        </w:numPr>
        <w:autoSpaceDE w:val="0"/>
        <w:autoSpaceDN w:val="0"/>
        <w:adjustRightInd w:val="0"/>
        <w:spacing w:line="360" w:lineRule="auto"/>
        <w:jc w:val="both"/>
        <w:rPr>
          <w:rFonts w:ascii="Times New Roman" w:eastAsiaTheme="minorHAnsi" w:hAnsi="Times New Roman"/>
          <w:color w:val="000000"/>
          <w:sz w:val="24"/>
          <w:szCs w:val="24"/>
        </w:rPr>
      </w:pPr>
      <w:r w:rsidRPr="00894FEC">
        <w:rPr>
          <w:rFonts w:ascii="Times New Roman" w:eastAsiaTheme="minorHAnsi" w:hAnsi="Times New Roman"/>
          <w:color w:val="000000"/>
          <w:sz w:val="24"/>
          <w:szCs w:val="24"/>
        </w:rPr>
        <w:t xml:space="preserve">positive attitudes towards reading displayed by </w:t>
      </w:r>
      <w:r w:rsidR="0011317F" w:rsidRPr="00894FEC">
        <w:rPr>
          <w:rFonts w:ascii="Times New Roman" w:eastAsiaTheme="minorHAnsi" w:hAnsi="Times New Roman"/>
          <w:color w:val="000000"/>
          <w:sz w:val="24"/>
          <w:szCs w:val="24"/>
        </w:rPr>
        <w:t>learner</w:t>
      </w:r>
      <w:r w:rsidRPr="00894FEC">
        <w:rPr>
          <w:rFonts w:ascii="Times New Roman" w:eastAsiaTheme="minorHAnsi" w:hAnsi="Times New Roman"/>
          <w:color w:val="000000"/>
          <w:sz w:val="24"/>
          <w:szCs w:val="24"/>
        </w:rPr>
        <w:t>s and staff</w:t>
      </w:r>
    </w:p>
    <w:p w14:paraId="60D2D0F8" w14:textId="203C2D0D" w:rsidR="0019185E" w:rsidRPr="00894FEC" w:rsidRDefault="0019185E" w:rsidP="0019185E">
      <w:pPr>
        <w:pStyle w:val="ListParagraph"/>
        <w:numPr>
          <w:ilvl w:val="0"/>
          <w:numId w:val="6"/>
        </w:numPr>
        <w:autoSpaceDE w:val="0"/>
        <w:autoSpaceDN w:val="0"/>
        <w:adjustRightInd w:val="0"/>
        <w:spacing w:line="360" w:lineRule="auto"/>
        <w:jc w:val="both"/>
        <w:rPr>
          <w:rFonts w:ascii="Times New Roman" w:eastAsiaTheme="minorHAnsi" w:hAnsi="Times New Roman"/>
          <w:sz w:val="24"/>
          <w:szCs w:val="24"/>
        </w:rPr>
      </w:pPr>
      <w:r w:rsidRPr="00894FEC">
        <w:rPr>
          <w:rFonts w:ascii="Times New Roman" w:eastAsiaTheme="minorHAnsi" w:hAnsi="Times New Roman"/>
          <w:color w:val="000000"/>
          <w:sz w:val="24"/>
          <w:szCs w:val="24"/>
        </w:rPr>
        <w:t xml:space="preserve">positive attitudes towards the </w:t>
      </w:r>
      <w:r w:rsidRPr="00894FEC">
        <w:rPr>
          <w:rFonts w:ascii="Times New Roman" w:eastAsiaTheme="minorHAnsi" w:hAnsi="Times New Roman"/>
          <w:sz w:val="24"/>
          <w:szCs w:val="24"/>
        </w:rPr>
        <w:t>use, interpretation and communication of mathematical information to solve real world problems.</w:t>
      </w:r>
    </w:p>
    <w:p w14:paraId="0360D2E7" w14:textId="1738CD4A" w:rsidR="00437B7B" w:rsidRDefault="00437B7B">
      <w:pPr>
        <w:spacing w:after="160" w:line="259" w:lineRule="auto"/>
        <w:rPr>
          <w:rFonts w:eastAsiaTheme="minorHAnsi"/>
          <w:color w:val="000000"/>
        </w:rPr>
      </w:pPr>
      <w:r>
        <w:rPr>
          <w:rFonts w:eastAsiaTheme="minorHAnsi"/>
          <w:color w:val="000000"/>
        </w:rPr>
        <w:br w:type="page"/>
      </w:r>
    </w:p>
    <w:p w14:paraId="79285FE8" w14:textId="77777777" w:rsidR="00751609" w:rsidRPr="00894FEC" w:rsidRDefault="00751609" w:rsidP="00751609">
      <w:pPr>
        <w:autoSpaceDE w:val="0"/>
        <w:autoSpaceDN w:val="0"/>
        <w:adjustRightInd w:val="0"/>
        <w:spacing w:line="360" w:lineRule="auto"/>
        <w:jc w:val="both"/>
        <w:rPr>
          <w:rFonts w:eastAsiaTheme="minorHAnsi"/>
          <w:color w:val="000000"/>
        </w:rPr>
      </w:pPr>
      <w:bookmarkStart w:id="8" w:name="_GoBack"/>
      <w:bookmarkEnd w:id="8"/>
    </w:p>
    <w:p w14:paraId="5EB8EAB2" w14:textId="77777777" w:rsidR="00751609" w:rsidRPr="00894FEC" w:rsidRDefault="00751609" w:rsidP="00751609">
      <w:pPr>
        <w:jc w:val="both"/>
        <w:rPr>
          <w:b/>
          <w:color w:val="000000"/>
          <w:lang w:eastAsia="en-GB"/>
        </w:rPr>
      </w:pPr>
      <w:r w:rsidRPr="00894FEC">
        <w:rPr>
          <w:b/>
          <w:color w:val="000000"/>
          <w:lang w:eastAsia="en-GB"/>
        </w:rPr>
        <w:t>Policy Review</w:t>
      </w:r>
    </w:p>
    <w:p w14:paraId="7710A2CD" w14:textId="77777777" w:rsidR="00751609" w:rsidRPr="00894FEC" w:rsidRDefault="00751609" w:rsidP="00751609">
      <w:pPr>
        <w:jc w:val="both"/>
        <w:rPr>
          <w:b/>
          <w:color w:val="000000"/>
          <w:u w:val="single"/>
          <w:lang w:eastAsia="en-GB"/>
        </w:rPr>
      </w:pPr>
    </w:p>
    <w:p w14:paraId="54428124" w14:textId="77777777" w:rsidR="00751609" w:rsidRPr="00894FEC" w:rsidRDefault="00751609" w:rsidP="00751609">
      <w:pPr>
        <w:jc w:val="both"/>
        <w:rPr>
          <w:color w:val="000000"/>
          <w:lang w:eastAsia="en-GB"/>
        </w:rPr>
      </w:pPr>
      <w:r w:rsidRPr="00894FEC">
        <w:rPr>
          <w:color w:val="000000"/>
          <w:lang w:eastAsia="en-GB"/>
        </w:rPr>
        <w:t>This policy will be reviewed by the Board of Management once in every college year.</w:t>
      </w:r>
    </w:p>
    <w:p w14:paraId="166126DC" w14:textId="77777777" w:rsidR="00751609" w:rsidRPr="00894FEC" w:rsidRDefault="00751609" w:rsidP="00751609">
      <w:pPr>
        <w:jc w:val="both"/>
        <w:rPr>
          <w:color w:val="000000"/>
          <w:lang w:eastAsia="en-GB"/>
        </w:rPr>
      </w:pPr>
      <w:r w:rsidRPr="00894FEC">
        <w:rPr>
          <w:color w:val="000000"/>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751609" w:rsidRPr="00894FEC" w14:paraId="0C191CCC" w14:textId="77777777" w:rsidTr="00255EA8">
        <w:trPr>
          <w:trHeight w:val="284"/>
        </w:trPr>
        <w:tc>
          <w:tcPr>
            <w:tcW w:w="4428" w:type="dxa"/>
          </w:tcPr>
          <w:p w14:paraId="281C852A" w14:textId="77777777" w:rsidR="00751609" w:rsidRPr="00894FEC" w:rsidRDefault="00751609" w:rsidP="00255EA8">
            <w:pPr>
              <w:jc w:val="both"/>
            </w:pPr>
            <w:r w:rsidRPr="00894FEC">
              <w:t>Submitted to Staff:</w:t>
            </w:r>
          </w:p>
        </w:tc>
        <w:tc>
          <w:tcPr>
            <w:tcW w:w="4428" w:type="dxa"/>
          </w:tcPr>
          <w:p w14:paraId="692D5B6C" w14:textId="77777777" w:rsidR="00751609" w:rsidRPr="00894FEC" w:rsidRDefault="00751609" w:rsidP="00255EA8">
            <w:pPr>
              <w:jc w:val="both"/>
            </w:pPr>
          </w:p>
        </w:tc>
      </w:tr>
      <w:tr w:rsidR="00751609" w:rsidRPr="00894FEC" w14:paraId="38EA48BF" w14:textId="77777777" w:rsidTr="00255EA8">
        <w:trPr>
          <w:trHeight w:val="284"/>
        </w:trPr>
        <w:tc>
          <w:tcPr>
            <w:tcW w:w="4428" w:type="dxa"/>
          </w:tcPr>
          <w:p w14:paraId="3A727A6D" w14:textId="77777777" w:rsidR="00751609" w:rsidRPr="00894FEC" w:rsidRDefault="00751609" w:rsidP="00255EA8">
            <w:pPr>
              <w:jc w:val="both"/>
            </w:pPr>
            <w:r w:rsidRPr="00894FEC">
              <w:t>Submitted to Board of Management:</w:t>
            </w:r>
          </w:p>
        </w:tc>
        <w:tc>
          <w:tcPr>
            <w:tcW w:w="4428" w:type="dxa"/>
          </w:tcPr>
          <w:p w14:paraId="54CF89E7" w14:textId="77777777" w:rsidR="00751609" w:rsidRPr="00894FEC" w:rsidRDefault="00751609" w:rsidP="00255EA8">
            <w:pPr>
              <w:jc w:val="both"/>
            </w:pPr>
          </w:p>
        </w:tc>
      </w:tr>
      <w:tr w:rsidR="00751609" w:rsidRPr="00894FEC" w14:paraId="2DD01BD5" w14:textId="77777777" w:rsidTr="00255EA8">
        <w:trPr>
          <w:trHeight w:val="284"/>
        </w:trPr>
        <w:tc>
          <w:tcPr>
            <w:tcW w:w="4428" w:type="dxa"/>
          </w:tcPr>
          <w:p w14:paraId="0EF59B76" w14:textId="77777777" w:rsidR="00751609" w:rsidRPr="00894FEC" w:rsidRDefault="00751609" w:rsidP="00255EA8">
            <w:pPr>
              <w:jc w:val="both"/>
            </w:pPr>
            <w:r w:rsidRPr="00894FEC">
              <w:t>Submitted to ETB Board:</w:t>
            </w:r>
          </w:p>
        </w:tc>
        <w:tc>
          <w:tcPr>
            <w:tcW w:w="4428" w:type="dxa"/>
          </w:tcPr>
          <w:p w14:paraId="7F59A9B2" w14:textId="77777777" w:rsidR="00751609" w:rsidRPr="00894FEC" w:rsidRDefault="00751609" w:rsidP="00255EA8">
            <w:pPr>
              <w:jc w:val="both"/>
            </w:pPr>
          </w:p>
        </w:tc>
      </w:tr>
    </w:tbl>
    <w:p w14:paraId="609A7DA3" w14:textId="6B101E5F" w:rsidR="00751609" w:rsidRPr="00894FEC" w:rsidRDefault="00751609" w:rsidP="00751609">
      <w:pPr>
        <w:spacing w:line="360" w:lineRule="auto"/>
        <w:jc w:val="both"/>
      </w:pPr>
    </w:p>
    <w:sectPr w:rsidR="00751609" w:rsidRPr="00894FEC" w:rsidSect="00437B7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FE05B" w14:textId="77777777" w:rsidR="0086505E" w:rsidRDefault="0086505E" w:rsidP="004F380E">
      <w:r>
        <w:separator/>
      </w:r>
    </w:p>
  </w:endnote>
  <w:endnote w:type="continuationSeparator" w:id="0">
    <w:p w14:paraId="30B122A9" w14:textId="77777777" w:rsidR="0086505E" w:rsidRDefault="0086505E" w:rsidP="004F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62F97" w14:textId="77777777" w:rsidR="00437B7B" w:rsidRDefault="00437B7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937016"/>
      <w:docPartObj>
        <w:docPartGallery w:val="Page Numbers (Bottom of Page)"/>
        <w:docPartUnique/>
      </w:docPartObj>
    </w:sdtPr>
    <w:sdtContent>
      <w:sdt>
        <w:sdtPr>
          <w:id w:val="-1705238520"/>
          <w:docPartObj>
            <w:docPartGallery w:val="Page Numbers (Top of Page)"/>
            <w:docPartUnique/>
          </w:docPartObj>
        </w:sdtPr>
        <w:sdtContent>
          <w:p w14:paraId="4B325810" w14:textId="0F187423" w:rsidR="00F82324" w:rsidRDefault="00F82324">
            <w:pPr>
              <w:pStyle w:val="Footer"/>
            </w:pPr>
            <w:r>
              <w:t xml:space="preserve">Page </w:t>
            </w:r>
            <w:r>
              <w:rPr>
                <w:b/>
                <w:bCs/>
              </w:rPr>
              <w:fldChar w:fldCharType="begin"/>
            </w:r>
            <w:r>
              <w:rPr>
                <w:b/>
                <w:bCs/>
              </w:rPr>
              <w:instrText xml:space="preserve"> PAGE </w:instrText>
            </w:r>
            <w:r>
              <w:rPr>
                <w:b/>
                <w:bCs/>
              </w:rPr>
              <w:fldChar w:fldCharType="separate"/>
            </w:r>
            <w:r w:rsidR="00437B7B">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437B7B">
              <w:rPr>
                <w:b/>
                <w:bCs/>
                <w:noProof/>
              </w:rPr>
              <w:t>9</w:t>
            </w:r>
            <w:r>
              <w:rPr>
                <w:b/>
                <w:bCs/>
              </w:rPr>
              <w:fldChar w:fldCharType="end"/>
            </w:r>
            <w:r>
              <w:rPr>
                <w:noProof/>
                <w:lang w:val="en-IE" w:eastAsia="en-IE"/>
              </w:rPr>
              <w:drawing>
                <wp:inline distT="0" distB="0" distL="0" distR="0" wp14:anchorId="04DDCFED" wp14:editId="4C7E60C2">
                  <wp:extent cx="4295775" cy="504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295775" cy="504825"/>
                          </a:xfrm>
                          <a:prstGeom prst="rect">
                            <a:avLst/>
                          </a:prstGeom>
                        </pic:spPr>
                      </pic:pic>
                    </a:graphicData>
                  </a:graphic>
                </wp:inline>
              </w:drawing>
            </w:r>
          </w:p>
        </w:sdtContent>
      </w:sdt>
    </w:sdtContent>
  </w:sdt>
  <w:p w14:paraId="738A4EB8" w14:textId="5B7FA6E4" w:rsidR="00F82324" w:rsidRDefault="00F82324" w:rsidP="00F82324">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F3FD7" w14:textId="77777777" w:rsidR="00437B7B" w:rsidRDefault="00437B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8C47E" w14:textId="77777777" w:rsidR="0086505E" w:rsidRDefault="0086505E" w:rsidP="004F380E">
      <w:r>
        <w:separator/>
      </w:r>
    </w:p>
  </w:footnote>
  <w:footnote w:type="continuationSeparator" w:id="0">
    <w:p w14:paraId="64118F4F" w14:textId="77777777" w:rsidR="0086505E" w:rsidRDefault="0086505E" w:rsidP="004F38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E66A6" w14:textId="06292FA7" w:rsidR="00437B7B" w:rsidRDefault="00437B7B">
    <w:pPr>
      <w:pStyle w:val="Header"/>
    </w:pPr>
    <w:r>
      <w:rPr>
        <w:noProof/>
        <w:lang w:val="en-IE" w:eastAsia="en-IE"/>
      </w:rPr>
      <w:pict w14:anchorId="7515CF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51.2pt;height:443.5pt;z-index:-251657216;mso-position-horizontal:center;mso-position-horizontal-relative:margin;mso-position-vertical:center;mso-position-vertical-relative:margin" o:allowincell="f">
          <v:imagedata r:id="rId1" o:title="newlogo"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2D7CA" w14:textId="6A9DD7FB" w:rsidR="004F380E" w:rsidRDefault="00437B7B" w:rsidP="00F82324">
    <w:pPr>
      <w:pStyle w:val="Header"/>
      <w:jc w:val="right"/>
    </w:pPr>
    <w:r>
      <w:rPr>
        <w:noProof/>
        <w:lang w:val="en-IE" w:eastAsia="en-IE"/>
      </w:rPr>
      <w:pict w14:anchorId="4473B8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451.2pt;height:443.5pt;z-index:-251656192;mso-position-horizontal:center;mso-position-horizontal-relative:margin;mso-position-vertical:center;mso-position-vertical-relative:margin" o:allowincell="f">
          <v:imagedata r:id="rId1" o:title="newlogo" gain="19661f" blacklevel="22938f"/>
        </v:shape>
      </w:pict>
    </w:r>
    <w:r w:rsidR="00F82324">
      <w:rPr>
        <w:noProof/>
        <w:lang w:val="en-IE" w:eastAsia="en-IE"/>
      </w:rPr>
      <w:drawing>
        <wp:inline distT="0" distB="0" distL="0" distR="0" wp14:anchorId="0B4760BF" wp14:editId="49C1934C">
          <wp:extent cx="5731510" cy="1025525"/>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31510" cy="1025525"/>
                  </a:xfrm>
                  <a:prstGeom prst="rect">
                    <a:avLst/>
                  </a:prstGeom>
                </pic:spPr>
              </pic:pic>
            </a:graphicData>
          </a:graphic>
        </wp:inline>
      </w:drawing>
    </w:r>
    <w:r w:rsidR="00F82324" w:rsidRPr="00F82324">
      <w:rPr>
        <w:b/>
      </w:rPr>
      <w:t>Literacy and Numeracy Policy</w:t>
    </w:r>
    <w:r w:rsidR="004F380E">
      <w:t xml:space="preserve"> </w:t>
    </w:r>
  </w:p>
  <w:p w14:paraId="0E82F1F2" w14:textId="66E0B0FD" w:rsidR="004F380E" w:rsidRPr="004F380E" w:rsidRDefault="004F380E" w:rsidP="004F380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BABE6" w14:textId="6F89C96F" w:rsidR="00437B7B" w:rsidRDefault="00437B7B">
    <w:pPr>
      <w:pStyle w:val="Header"/>
    </w:pPr>
    <w:r>
      <w:rPr>
        <w:noProof/>
        <w:lang w:val="en-IE" w:eastAsia="en-IE"/>
      </w:rPr>
      <w:pict w14:anchorId="14018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51.2pt;height:443.5pt;z-index:-251658240;mso-position-horizontal:center;mso-position-horizontal-relative:margin;mso-position-vertical:center;mso-position-vertical-relative:margin" o:allowincell="f">
          <v:imagedata r:id="rId1" o:title="newlogo" gain="19661f" blacklevel="22938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627"/>
    <w:multiLevelType w:val="hybridMultilevel"/>
    <w:tmpl w:val="7B4C856A"/>
    <w:lvl w:ilvl="0" w:tplc="18090001">
      <w:start w:val="1"/>
      <w:numFmt w:val="bullet"/>
      <w:lvlText w:val=""/>
      <w:lvlJc w:val="left"/>
      <w:pPr>
        <w:ind w:left="720" w:hanging="360"/>
      </w:pPr>
      <w:rPr>
        <w:rFonts w:ascii="Symbol" w:hAnsi="Symbol" w:cs="Symbol" w:hint="default"/>
      </w:rPr>
    </w:lvl>
    <w:lvl w:ilvl="1" w:tplc="0BCC08B6">
      <w:start w:val="1"/>
      <w:numFmt w:val="bullet"/>
      <w:lvlText w:val="o"/>
      <w:lvlJc w:val="left"/>
      <w:pPr>
        <w:ind w:left="1440" w:hanging="360"/>
      </w:pPr>
      <w:rPr>
        <w:rFonts w:ascii="Courier New" w:hAnsi="Courier New" w:hint="default"/>
      </w:rPr>
    </w:lvl>
    <w:lvl w:ilvl="2" w:tplc="B1D4A7CC">
      <w:start w:val="1"/>
      <w:numFmt w:val="bullet"/>
      <w:lvlText w:val=""/>
      <w:lvlJc w:val="left"/>
      <w:pPr>
        <w:ind w:left="2160" w:hanging="360"/>
      </w:pPr>
      <w:rPr>
        <w:rFonts w:ascii="Wingdings" w:hAnsi="Wingdings" w:hint="default"/>
      </w:rPr>
    </w:lvl>
    <w:lvl w:ilvl="3" w:tplc="A6D6E74C">
      <w:start w:val="1"/>
      <w:numFmt w:val="bullet"/>
      <w:lvlText w:val=""/>
      <w:lvlJc w:val="left"/>
      <w:pPr>
        <w:ind w:left="2880" w:hanging="360"/>
      </w:pPr>
      <w:rPr>
        <w:rFonts w:ascii="Symbol" w:hAnsi="Symbol" w:hint="default"/>
      </w:rPr>
    </w:lvl>
    <w:lvl w:ilvl="4" w:tplc="F05EF622">
      <w:start w:val="1"/>
      <w:numFmt w:val="bullet"/>
      <w:lvlText w:val="o"/>
      <w:lvlJc w:val="left"/>
      <w:pPr>
        <w:ind w:left="3600" w:hanging="360"/>
      </w:pPr>
      <w:rPr>
        <w:rFonts w:ascii="Courier New" w:hAnsi="Courier New" w:hint="default"/>
      </w:rPr>
    </w:lvl>
    <w:lvl w:ilvl="5" w:tplc="184EAC8E">
      <w:start w:val="1"/>
      <w:numFmt w:val="bullet"/>
      <w:lvlText w:val=""/>
      <w:lvlJc w:val="left"/>
      <w:pPr>
        <w:ind w:left="4320" w:hanging="360"/>
      </w:pPr>
      <w:rPr>
        <w:rFonts w:ascii="Wingdings" w:hAnsi="Wingdings" w:hint="default"/>
      </w:rPr>
    </w:lvl>
    <w:lvl w:ilvl="6" w:tplc="2DDE1250">
      <w:start w:val="1"/>
      <w:numFmt w:val="bullet"/>
      <w:lvlText w:val=""/>
      <w:lvlJc w:val="left"/>
      <w:pPr>
        <w:ind w:left="5040" w:hanging="360"/>
      </w:pPr>
      <w:rPr>
        <w:rFonts w:ascii="Symbol" w:hAnsi="Symbol" w:hint="default"/>
      </w:rPr>
    </w:lvl>
    <w:lvl w:ilvl="7" w:tplc="C942978A">
      <w:start w:val="1"/>
      <w:numFmt w:val="bullet"/>
      <w:lvlText w:val="o"/>
      <w:lvlJc w:val="left"/>
      <w:pPr>
        <w:ind w:left="5760" w:hanging="360"/>
      </w:pPr>
      <w:rPr>
        <w:rFonts w:ascii="Courier New" w:hAnsi="Courier New" w:hint="default"/>
      </w:rPr>
    </w:lvl>
    <w:lvl w:ilvl="8" w:tplc="F3F45EAE">
      <w:start w:val="1"/>
      <w:numFmt w:val="bullet"/>
      <w:lvlText w:val=""/>
      <w:lvlJc w:val="left"/>
      <w:pPr>
        <w:ind w:left="6480" w:hanging="360"/>
      </w:pPr>
      <w:rPr>
        <w:rFonts w:ascii="Wingdings" w:hAnsi="Wingdings" w:hint="default"/>
      </w:rPr>
    </w:lvl>
  </w:abstractNum>
  <w:abstractNum w:abstractNumId="1" w15:restartNumberingAfterBreak="0">
    <w:nsid w:val="09617990"/>
    <w:multiLevelType w:val="hybridMultilevel"/>
    <w:tmpl w:val="CC9E7E08"/>
    <w:lvl w:ilvl="0" w:tplc="6008ABF4">
      <w:start w:val="1"/>
      <w:numFmt w:val="bullet"/>
      <w:lvlText w:val=""/>
      <w:lvlJc w:val="left"/>
      <w:pPr>
        <w:ind w:left="720" w:hanging="360"/>
      </w:pPr>
      <w:rPr>
        <w:rFonts w:ascii="Wingdings" w:hAnsi="Wingdings" w:hint="default"/>
      </w:rPr>
    </w:lvl>
    <w:lvl w:ilvl="1" w:tplc="507AECDC">
      <w:start w:val="1"/>
      <w:numFmt w:val="bullet"/>
      <w:lvlText w:val="o"/>
      <w:lvlJc w:val="left"/>
      <w:pPr>
        <w:ind w:left="1440" w:hanging="360"/>
      </w:pPr>
      <w:rPr>
        <w:rFonts w:ascii="Courier New" w:hAnsi="Courier New" w:hint="default"/>
      </w:rPr>
    </w:lvl>
    <w:lvl w:ilvl="2" w:tplc="4EEE8428">
      <w:start w:val="1"/>
      <w:numFmt w:val="bullet"/>
      <w:lvlText w:val=""/>
      <w:lvlJc w:val="left"/>
      <w:pPr>
        <w:ind w:left="2160" w:hanging="360"/>
      </w:pPr>
      <w:rPr>
        <w:rFonts w:ascii="Wingdings" w:hAnsi="Wingdings" w:hint="default"/>
      </w:rPr>
    </w:lvl>
    <w:lvl w:ilvl="3" w:tplc="783644A0">
      <w:start w:val="1"/>
      <w:numFmt w:val="bullet"/>
      <w:lvlText w:val=""/>
      <w:lvlJc w:val="left"/>
      <w:pPr>
        <w:ind w:left="2880" w:hanging="360"/>
      </w:pPr>
      <w:rPr>
        <w:rFonts w:ascii="Symbol" w:hAnsi="Symbol" w:hint="default"/>
      </w:rPr>
    </w:lvl>
    <w:lvl w:ilvl="4" w:tplc="39BA1B18">
      <w:start w:val="1"/>
      <w:numFmt w:val="bullet"/>
      <w:lvlText w:val="o"/>
      <w:lvlJc w:val="left"/>
      <w:pPr>
        <w:ind w:left="3600" w:hanging="360"/>
      </w:pPr>
      <w:rPr>
        <w:rFonts w:ascii="Courier New" w:hAnsi="Courier New" w:hint="default"/>
      </w:rPr>
    </w:lvl>
    <w:lvl w:ilvl="5" w:tplc="E1C846E8">
      <w:start w:val="1"/>
      <w:numFmt w:val="bullet"/>
      <w:lvlText w:val=""/>
      <w:lvlJc w:val="left"/>
      <w:pPr>
        <w:ind w:left="4320" w:hanging="360"/>
      </w:pPr>
      <w:rPr>
        <w:rFonts w:ascii="Wingdings" w:hAnsi="Wingdings" w:hint="default"/>
      </w:rPr>
    </w:lvl>
    <w:lvl w:ilvl="6" w:tplc="C896CC8E">
      <w:start w:val="1"/>
      <w:numFmt w:val="bullet"/>
      <w:lvlText w:val=""/>
      <w:lvlJc w:val="left"/>
      <w:pPr>
        <w:ind w:left="5040" w:hanging="360"/>
      </w:pPr>
      <w:rPr>
        <w:rFonts w:ascii="Symbol" w:hAnsi="Symbol" w:hint="default"/>
      </w:rPr>
    </w:lvl>
    <w:lvl w:ilvl="7" w:tplc="DABAC096">
      <w:start w:val="1"/>
      <w:numFmt w:val="bullet"/>
      <w:lvlText w:val="o"/>
      <w:lvlJc w:val="left"/>
      <w:pPr>
        <w:ind w:left="5760" w:hanging="360"/>
      </w:pPr>
      <w:rPr>
        <w:rFonts w:ascii="Courier New" w:hAnsi="Courier New" w:hint="default"/>
      </w:rPr>
    </w:lvl>
    <w:lvl w:ilvl="8" w:tplc="E244C9D0">
      <w:start w:val="1"/>
      <w:numFmt w:val="bullet"/>
      <w:lvlText w:val=""/>
      <w:lvlJc w:val="left"/>
      <w:pPr>
        <w:ind w:left="6480" w:hanging="360"/>
      </w:pPr>
      <w:rPr>
        <w:rFonts w:ascii="Wingdings" w:hAnsi="Wingdings" w:hint="default"/>
      </w:rPr>
    </w:lvl>
  </w:abstractNum>
  <w:abstractNum w:abstractNumId="2" w15:restartNumberingAfterBreak="0">
    <w:nsid w:val="2D3A3CDE"/>
    <w:multiLevelType w:val="hybridMultilevel"/>
    <w:tmpl w:val="8E0273A4"/>
    <w:lvl w:ilvl="0" w:tplc="E608719C">
      <w:start w:val="1"/>
      <w:numFmt w:val="bullet"/>
      <w:lvlText w:val=""/>
      <w:lvlJc w:val="left"/>
      <w:pPr>
        <w:ind w:left="720" w:hanging="360"/>
      </w:pPr>
      <w:rPr>
        <w:rFonts w:ascii="Wingdings" w:hAnsi="Wingdings" w:hint="default"/>
      </w:rPr>
    </w:lvl>
    <w:lvl w:ilvl="1" w:tplc="0BCC08B6">
      <w:start w:val="1"/>
      <w:numFmt w:val="bullet"/>
      <w:lvlText w:val="o"/>
      <w:lvlJc w:val="left"/>
      <w:pPr>
        <w:ind w:left="1440" w:hanging="360"/>
      </w:pPr>
      <w:rPr>
        <w:rFonts w:ascii="Courier New" w:hAnsi="Courier New" w:hint="default"/>
      </w:rPr>
    </w:lvl>
    <w:lvl w:ilvl="2" w:tplc="B1D4A7CC">
      <w:start w:val="1"/>
      <w:numFmt w:val="bullet"/>
      <w:lvlText w:val=""/>
      <w:lvlJc w:val="left"/>
      <w:pPr>
        <w:ind w:left="2160" w:hanging="360"/>
      </w:pPr>
      <w:rPr>
        <w:rFonts w:ascii="Wingdings" w:hAnsi="Wingdings" w:hint="default"/>
      </w:rPr>
    </w:lvl>
    <w:lvl w:ilvl="3" w:tplc="A6D6E74C">
      <w:start w:val="1"/>
      <w:numFmt w:val="bullet"/>
      <w:lvlText w:val=""/>
      <w:lvlJc w:val="left"/>
      <w:pPr>
        <w:ind w:left="2880" w:hanging="360"/>
      </w:pPr>
      <w:rPr>
        <w:rFonts w:ascii="Symbol" w:hAnsi="Symbol" w:hint="default"/>
      </w:rPr>
    </w:lvl>
    <w:lvl w:ilvl="4" w:tplc="F05EF622">
      <w:start w:val="1"/>
      <w:numFmt w:val="bullet"/>
      <w:lvlText w:val="o"/>
      <w:lvlJc w:val="left"/>
      <w:pPr>
        <w:ind w:left="3600" w:hanging="360"/>
      </w:pPr>
      <w:rPr>
        <w:rFonts w:ascii="Courier New" w:hAnsi="Courier New" w:hint="default"/>
      </w:rPr>
    </w:lvl>
    <w:lvl w:ilvl="5" w:tplc="184EAC8E">
      <w:start w:val="1"/>
      <w:numFmt w:val="bullet"/>
      <w:lvlText w:val=""/>
      <w:lvlJc w:val="left"/>
      <w:pPr>
        <w:ind w:left="4320" w:hanging="360"/>
      </w:pPr>
      <w:rPr>
        <w:rFonts w:ascii="Wingdings" w:hAnsi="Wingdings" w:hint="default"/>
      </w:rPr>
    </w:lvl>
    <w:lvl w:ilvl="6" w:tplc="2DDE1250">
      <w:start w:val="1"/>
      <w:numFmt w:val="bullet"/>
      <w:lvlText w:val=""/>
      <w:lvlJc w:val="left"/>
      <w:pPr>
        <w:ind w:left="5040" w:hanging="360"/>
      </w:pPr>
      <w:rPr>
        <w:rFonts w:ascii="Symbol" w:hAnsi="Symbol" w:hint="default"/>
      </w:rPr>
    </w:lvl>
    <w:lvl w:ilvl="7" w:tplc="C942978A">
      <w:start w:val="1"/>
      <w:numFmt w:val="bullet"/>
      <w:lvlText w:val="o"/>
      <w:lvlJc w:val="left"/>
      <w:pPr>
        <w:ind w:left="5760" w:hanging="360"/>
      </w:pPr>
      <w:rPr>
        <w:rFonts w:ascii="Courier New" w:hAnsi="Courier New" w:hint="default"/>
      </w:rPr>
    </w:lvl>
    <w:lvl w:ilvl="8" w:tplc="F3F45EAE">
      <w:start w:val="1"/>
      <w:numFmt w:val="bullet"/>
      <w:lvlText w:val=""/>
      <w:lvlJc w:val="left"/>
      <w:pPr>
        <w:ind w:left="6480" w:hanging="360"/>
      </w:pPr>
      <w:rPr>
        <w:rFonts w:ascii="Wingdings" w:hAnsi="Wingdings" w:hint="default"/>
      </w:rPr>
    </w:lvl>
  </w:abstractNum>
  <w:abstractNum w:abstractNumId="3" w15:restartNumberingAfterBreak="0">
    <w:nsid w:val="4D224956"/>
    <w:multiLevelType w:val="hybridMultilevel"/>
    <w:tmpl w:val="6A1C0B02"/>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E0E37C8"/>
    <w:multiLevelType w:val="hybridMultilevel"/>
    <w:tmpl w:val="7EE229FC"/>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36F1E88"/>
    <w:multiLevelType w:val="hybridMultilevel"/>
    <w:tmpl w:val="0D88629C"/>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FA61BBA"/>
    <w:multiLevelType w:val="hybridMultilevel"/>
    <w:tmpl w:val="B14C2DE6"/>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0"/>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80E"/>
    <w:rsid w:val="00026B28"/>
    <w:rsid w:val="0011317F"/>
    <w:rsid w:val="0019185E"/>
    <w:rsid w:val="002F1D19"/>
    <w:rsid w:val="00437B7B"/>
    <w:rsid w:val="00445920"/>
    <w:rsid w:val="004B46CC"/>
    <w:rsid w:val="004D6CAE"/>
    <w:rsid w:val="004F380E"/>
    <w:rsid w:val="005110D0"/>
    <w:rsid w:val="00751609"/>
    <w:rsid w:val="00760F08"/>
    <w:rsid w:val="0086505E"/>
    <w:rsid w:val="00894FEC"/>
    <w:rsid w:val="00CA412B"/>
    <w:rsid w:val="00CD73AF"/>
    <w:rsid w:val="00D5049B"/>
    <w:rsid w:val="00DB2DE2"/>
    <w:rsid w:val="00F823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B32040"/>
  <w15:chartTrackingRefBased/>
  <w15:docId w15:val="{6B2CEA9E-DE86-4117-9B58-6E1A554A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80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437B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7B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80E"/>
    <w:pPr>
      <w:spacing w:after="200" w:line="276" w:lineRule="auto"/>
      <w:ind w:left="720"/>
      <w:contextualSpacing/>
    </w:pPr>
    <w:rPr>
      <w:rFonts w:ascii="Calibri" w:eastAsia="Calibri" w:hAnsi="Calibri"/>
      <w:sz w:val="22"/>
      <w:szCs w:val="22"/>
      <w:lang w:val="en-IE"/>
    </w:rPr>
  </w:style>
  <w:style w:type="paragraph" w:customStyle="1" w:styleId="Default">
    <w:name w:val="Default"/>
    <w:rsid w:val="004F380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nhideWhenUsed/>
    <w:rsid w:val="004F380E"/>
    <w:pPr>
      <w:tabs>
        <w:tab w:val="center" w:pos="4513"/>
        <w:tab w:val="right" w:pos="9026"/>
      </w:tabs>
    </w:pPr>
  </w:style>
  <w:style w:type="character" w:customStyle="1" w:styleId="HeaderChar">
    <w:name w:val="Header Char"/>
    <w:basedOn w:val="DefaultParagraphFont"/>
    <w:link w:val="Header"/>
    <w:rsid w:val="004F380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4F380E"/>
    <w:pPr>
      <w:tabs>
        <w:tab w:val="center" w:pos="4513"/>
        <w:tab w:val="right" w:pos="9026"/>
      </w:tabs>
    </w:pPr>
  </w:style>
  <w:style w:type="character" w:customStyle="1" w:styleId="FooterChar">
    <w:name w:val="Footer Char"/>
    <w:basedOn w:val="DefaultParagraphFont"/>
    <w:link w:val="Footer"/>
    <w:uiPriority w:val="99"/>
    <w:rsid w:val="004F380E"/>
    <w:rPr>
      <w:rFonts w:ascii="Times New Roman" w:eastAsia="Times New Roman" w:hAnsi="Times New Roman" w:cs="Times New Roman"/>
      <w:sz w:val="24"/>
      <w:szCs w:val="24"/>
      <w:lang w:val="en-GB"/>
    </w:rPr>
  </w:style>
  <w:style w:type="paragraph" w:customStyle="1" w:styleId="paragraph">
    <w:name w:val="paragraph"/>
    <w:basedOn w:val="Normal"/>
    <w:rsid w:val="00DB2DE2"/>
    <w:rPr>
      <w:lang w:val="en-IE" w:eastAsia="en-IE"/>
    </w:rPr>
  </w:style>
  <w:style w:type="character" w:customStyle="1" w:styleId="normaltextrun1">
    <w:name w:val="normaltextrun1"/>
    <w:basedOn w:val="DefaultParagraphFont"/>
    <w:rsid w:val="00DB2DE2"/>
  </w:style>
  <w:style w:type="paragraph" w:styleId="BalloonText">
    <w:name w:val="Balloon Text"/>
    <w:basedOn w:val="Normal"/>
    <w:link w:val="BalloonTextChar"/>
    <w:uiPriority w:val="99"/>
    <w:semiHidden/>
    <w:unhideWhenUsed/>
    <w:rsid w:val="00F82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324"/>
    <w:rPr>
      <w:rFonts w:ascii="Segoe UI" w:eastAsia="Times New Roman" w:hAnsi="Segoe UI" w:cs="Segoe UI"/>
      <w:sz w:val="18"/>
      <w:szCs w:val="18"/>
      <w:lang w:val="en-GB"/>
    </w:rPr>
  </w:style>
  <w:style w:type="paragraph" w:styleId="NoSpacing">
    <w:name w:val="No Spacing"/>
    <w:link w:val="NoSpacingChar"/>
    <w:uiPriority w:val="1"/>
    <w:qFormat/>
    <w:rsid w:val="00F8232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82324"/>
    <w:rPr>
      <w:rFonts w:eastAsiaTheme="minorEastAsia"/>
      <w:lang w:val="en-US"/>
    </w:rPr>
  </w:style>
  <w:style w:type="paragraph" w:customStyle="1" w:styleId="ETBTITLE">
    <w:name w:val="ETB TITLE"/>
    <w:basedOn w:val="Normal"/>
    <w:link w:val="ETBTITLEChar"/>
    <w:qFormat/>
    <w:rsid w:val="00F82324"/>
    <w:pPr>
      <w:spacing w:after="160" w:line="259" w:lineRule="auto"/>
      <w:jc w:val="center"/>
    </w:pPr>
    <w:rPr>
      <w:rFonts w:ascii="Helvetica" w:eastAsiaTheme="minorHAnsi" w:hAnsi="Helvetica" w:cstheme="minorBidi"/>
      <w:b/>
      <w:bCs/>
      <w:kern w:val="2"/>
      <w:sz w:val="72"/>
      <w:szCs w:val="72"/>
      <w:lang w:val="en-IE"/>
      <w14:ligatures w14:val="standardContextual"/>
    </w:rPr>
  </w:style>
  <w:style w:type="paragraph" w:customStyle="1" w:styleId="ETBPOLICYTITLE">
    <w:name w:val="ETB POLICY TITLE"/>
    <w:basedOn w:val="Normal"/>
    <w:link w:val="ETBPOLICYTITLEChar"/>
    <w:qFormat/>
    <w:rsid w:val="00F82324"/>
    <w:pPr>
      <w:spacing w:after="160" w:line="259" w:lineRule="auto"/>
      <w:jc w:val="center"/>
    </w:pPr>
    <w:rPr>
      <w:rFonts w:ascii="Georgia" w:eastAsiaTheme="minorHAnsi" w:hAnsi="Georgia" w:cstheme="minorBidi"/>
      <w:kern w:val="2"/>
      <w:sz w:val="56"/>
      <w:szCs w:val="56"/>
      <w:lang w:val="en-IE"/>
      <w14:ligatures w14:val="standardContextual"/>
    </w:rPr>
  </w:style>
  <w:style w:type="character" w:customStyle="1" w:styleId="ETBTITLEChar">
    <w:name w:val="ETB TITLE Char"/>
    <w:basedOn w:val="DefaultParagraphFont"/>
    <w:link w:val="ETBTITLE"/>
    <w:rsid w:val="00F82324"/>
    <w:rPr>
      <w:rFonts w:ascii="Helvetica" w:hAnsi="Helvetica"/>
      <w:b/>
      <w:bCs/>
      <w:kern w:val="2"/>
      <w:sz w:val="72"/>
      <w:szCs w:val="72"/>
      <w14:ligatures w14:val="standardContextual"/>
    </w:rPr>
  </w:style>
  <w:style w:type="character" w:customStyle="1" w:styleId="ETBPOLICYTITLEChar">
    <w:name w:val="ETB POLICY TITLE Char"/>
    <w:basedOn w:val="DefaultParagraphFont"/>
    <w:link w:val="ETBPOLICYTITLE"/>
    <w:rsid w:val="00F82324"/>
    <w:rPr>
      <w:rFonts w:ascii="Georgia" w:hAnsi="Georgia"/>
      <w:kern w:val="2"/>
      <w:sz w:val="56"/>
      <w:szCs w:val="56"/>
      <w14:ligatures w14:val="standardContextual"/>
    </w:rPr>
  </w:style>
  <w:style w:type="character" w:customStyle="1" w:styleId="Heading1Char">
    <w:name w:val="Heading 1 Char"/>
    <w:basedOn w:val="DefaultParagraphFont"/>
    <w:link w:val="Heading1"/>
    <w:uiPriority w:val="9"/>
    <w:rsid w:val="00437B7B"/>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437B7B"/>
    <w:pPr>
      <w:spacing w:line="259" w:lineRule="auto"/>
      <w:outlineLvl w:val="9"/>
    </w:pPr>
    <w:rPr>
      <w:lang w:val="en-US"/>
    </w:rPr>
  </w:style>
  <w:style w:type="character" w:customStyle="1" w:styleId="Heading2Char">
    <w:name w:val="Heading 2 Char"/>
    <w:basedOn w:val="DefaultParagraphFont"/>
    <w:link w:val="Heading2"/>
    <w:uiPriority w:val="9"/>
    <w:rsid w:val="00437B7B"/>
    <w:rPr>
      <w:rFonts w:asciiTheme="majorHAnsi" w:eastAsiaTheme="majorEastAsia" w:hAnsiTheme="majorHAnsi" w:cstheme="majorBidi"/>
      <w:color w:val="2F5496" w:themeColor="accent1" w:themeShade="BF"/>
      <w:sz w:val="26"/>
      <w:szCs w:val="26"/>
      <w:lang w:val="en-GB"/>
    </w:rPr>
  </w:style>
  <w:style w:type="paragraph" w:styleId="TOC1">
    <w:name w:val="toc 1"/>
    <w:basedOn w:val="Normal"/>
    <w:next w:val="Normal"/>
    <w:autoRedefine/>
    <w:uiPriority w:val="39"/>
    <w:unhideWhenUsed/>
    <w:rsid w:val="00437B7B"/>
    <w:pPr>
      <w:spacing w:after="100"/>
    </w:pPr>
  </w:style>
  <w:style w:type="paragraph" w:styleId="TOC2">
    <w:name w:val="toc 2"/>
    <w:basedOn w:val="Normal"/>
    <w:next w:val="Normal"/>
    <w:autoRedefine/>
    <w:uiPriority w:val="39"/>
    <w:unhideWhenUsed/>
    <w:rsid w:val="00437B7B"/>
    <w:pPr>
      <w:spacing w:after="100"/>
      <w:ind w:left="240"/>
    </w:pPr>
  </w:style>
  <w:style w:type="character" w:styleId="Hyperlink">
    <w:name w:val="Hyperlink"/>
    <w:basedOn w:val="DefaultParagraphFont"/>
    <w:uiPriority w:val="99"/>
    <w:unhideWhenUsed/>
    <w:rsid w:val="00437B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cid:image001.png@01D275B0.91E9ACB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460"/>
    <w:rsid w:val="008B01BB"/>
    <w:rsid w:val="009554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A07AF78B2546C285CC1DCA665E608D">
    <w:name w:val="4BA07AF78B2546C285CC1DCA665E608D"/>
    <w:rsid w:val="00955460"/>
  </w:style>
  <w:style w:type="paragraph" w:customStyle="1" w:styleId="1C9089BF9BED43D0A584980E5B9C12D0">
    <w:name w:val="1C9089BF9BED43D0A584980E5B9C12D0"/>
    <w:rsid w:val="009554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6CA9C732138046B3ADCF68772C6A3D" ma:contentTypeVersion="16" ma:contentTypeDescription="Create a new document." ma:contentTypeScope="" ma:versionID="c6d3bcf692e1bb5f786a3f550ecc1efe">
  <xsd:schema xmlns:xsd="http://www.w3.org/2001/XMLSchema" xmlns:xs="http://www.w3.org/2001/XMLSchema" xmlns:p="http://schemas.microsoft.com/office/2006/metadata/properties" xmlns:ns2="a7705305-d40c-4f3f-9e09-afa9585788f0" xmlns:ns3="57ac1a2f-541d-4b3d-82ba-999511b4f42b" targetNamespace="http://schemas.microsoft.com/office/2006/metadata/properties" ma:root="true" ma:fieldsID="909fa1f638a0b42510bdc0989829441b" ns2:_="" ns3:_="">
    <xsd:import namespace="a7705305-d40c-4f3f-9e09-afa9585788f0"/>
    <xsd:import namespace="57ac1a2f-541d-4b3d-82ba-999511b4f4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05305-d40c-4f3f-9e09-afa958578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ed109c-5306-4f94-9665-06f7adad11a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ac1a2f-541d-4b3d-82ba-999511b4f4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c267c2-2f45-40e2-aba5-1f29f9aa66d4}" ma:internalName="TaxCatchAll" ma:showField="CatchAllData" ma:web="57ac1a2f-541d-4b3d-82ba-999511b4f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7ac1a2f-541d-4b3d-82ba-999511b4f42b" xsi:nil="true"/>
    <lcf76f155ced4ddcb4097134ff3c332f xmlns="a7705305-d40c-4f3f-9e09-afa9585788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657299-B2B9-4C4B-B66D-E3B7A1E2F340}">
  <ds:schemaRefs>
    <ds:schemaRef ds:uri="http://schemas.openxmlformats.org/officeDocument/2006/bibliography"/>
  </ds:schemaRefs>
</ds:datastoreItem>
</file>

<file path=customXml/itemProps2.xml><?xml version="1.0" encoding="utf-8"?>
<ds:datastoreItem xmlns:ds="http://schemas.openxmlformats.org/officeDocument/2006/customXml" ds:itemID="{5B3EB06D-1F9D-4AB6-BE90-8677960F22DC}"/>
</file>

<file path=customXml/itemProps3.xml><?xml version="1.0" encoding="utf-8"?>
<ds:datastoreItem xmlns:ds="http://schemas.openxmlformats.org/officeDocument/2006/customXml" ds:itemID="{4F916430-DD55-4851-8D79-D1D0B8CFD7A0}"/>
</file>

<file path=customXml/itemProps4.xml><?xml version="1.0" encoding="utf-8"?>
<ds:datastoreItem xmlns:ds="http://schemas.openxmlformats.org/officeDocument/2006/customXml" ds:itemID="{7117E3E9-1E90-4679-8B53-5012B97DD7BE}"/>
</file>

<file path=docProps/app.xml><?xml version="1.0" encoding="utf-8"?>
<Properties xmlns="http://schemas.openxmlformats.org/officeDocument/2006/extended-properties" xmlns:vt="http://schemas.openxmlformats.org/officeDocument/2006/docPropsVTypes">
  <Template>Normal</Template>
  <TotalTime>0</TotalTime>
  <Pages>10</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ryan</dc:creator>
  <cp:keywords/>
  <dc:description/>
  <cp:lastModifiedBy>Marion Ryan</cp:lastModifiedBy>
  <cp:revision>2</cp:revision>
  <cp:lastPrinted>2024-06-10T10:53:00Z</cp:lastPrinted>
  <dcterms:created xsi:type="dcterms:W3CDTF">2024-06-10T11:13:00Z</dcterms:created>
  <dcterms:modified xsi:type="dcterms:W3CDTF">2024-06-10T11:13:00Z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0x010100316CA9C732138046B3ADCF68772C6A3D</vt:lpwstr>
  </property>
</Properties>
</file>