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eorgia" w:hAnsi="Georgia"/>
          <w:color w:val="5B9BD5" w:themeColor="accent1"/>
          <w:kern w:val="2"/>
          <w:sz w:val="56"/>
          <w:szCs w:val="56"/>
          <w14:ligatures w14:val="standardContextual"/>
        </w:rPr>
        <w:id w:val="-1648901163"/>
        <w:docPartObj>
          <w:docPartGallery w:val="Cover Pages"/>
          <w:docPartUnique/>
        </w:docPartObj>
      </w:sdtPr>
      <w:sdtEndPr>
        <w:rPr>
          <w:color w:val="auto"/>
          <w:sz w:val="48"/>
          <w:szCs w:val="48"/>
        </w:rPr>
      </w:sdtEndPr>
      <w:sdtContent>
        <w:p w14:paraId="59328CE0" w14:textId="6F4CAE63" w:rsidR="006B1062" w:rsidRPr="006B1062" w:rsidRDefault="49758369" w:rsidP="49758369">
          <w:pPr>
            <w:pStyle w:val="NoSpacing"/>
            <w:spacing w:before="1540" w:after="240"/>
            <w:rPr>
              <w:rFonts w:asciiTheme="majorHAnsi" w:eastAsiaTheme="majorEastAsia" w:hAnsiTheme="majorHAnsi" w:cstheme="majorBidi"/>
              <w:caps/>
              <w:color w:val="5B9BD5" w:themeColor="accent1"/>
              <w:sz w:val="80"/>
              <w:szCs w:val="80"/>
            </w:rPr>
          </w:pPr>
          <w:r>
            <w:rPr>
              <w:noProof/>
              <w:lang w:eastAsia="en-IE"/>
            </w:rPr>
            <w:drawing>
              <wp:anchor distT="0" distB="0" distL="114300" distR="114300" simplePos="0" relativeHeight="251659265" behindDoc="1" locked="0" layoutInCell="1" allowOverlap="1" wp14:anchorId="63843473" wp14:editId="6CED6131">
                <wp:simplePos x="0" y="0"/>
                <wp:positionH relativeFrom="column">
                  <wp:posOffset>781050</wp:posOffset>
                </wp:positionH>
                <wp:positionV relativeFrom="paragraph">
                  <wp:posOffset>0</wp:posOffset>
                </wp:positionV>
                <wp:extent cx="4448175" cy="2501900"/>
                <wp:effectExtent l="0" t="0" r="0" b="0"/>
                <wp:wrapTight wrapText="bothSides">
                  <wp:wrapPolygon edited="0">
                    <wp:start x="4625" y="3454"/>
                    <wp:lineTo x="3238" y="4112"/>
                    <wp:lineTo x="1573" y="5592"/>
                    <wp:lineTo x="1573" y="6414"/>
                    <wp:lineTo x="1850" y="9046"/>
                    <wp:lineTo x="1018" y="9210"/>
                    <wp:lineTo x="1018" y="10197"/>
                    <wp:lineTo x="2128" y="11677"/>
                    <wp:lineTo x="1480" y="12006"/>
                    <wp:lineTo x="1480" y="12993"/>
                    <wp:lineTo x="2498" y="14309"/>
                    <wp:lineTo x="2498" y="15624"/>
                    <wp:lineTo x="5828" y="16940"/>
                    <wp:lineTo x="11101" y="17762"/>
                    <wp:lineTo x="17206" y="17762"/>
                    <wp:lineTo x="19241" y="17105"/>
                    <wp:lineTo x="19149" y="16940"/>
                    <wp:lineTo x="20721" y="15953"/>
                    <wp:lineTo x="20351" y="14966"/>
                    <wp:lineTo x="14986" y="14309"/>
                    <wp:lineTo x="15448" y="13815"/>
                    <wp:lineTo x="15541" y="12664"/>
                    <wp:lineTo x="15171" y="11677"/>
                    <wp:lineTo x="15541" y="9539"/>
                    <wp:lineTo x="17576" y="8717"/>
                    <wp:lineTo x="17484" y="6250"/>
                    <wp:lineTo x="11378" y="5098"/>
                    <wp:lineTo x="5088" y="3454"/>
                    <wp:lineTo x="4625" y="3454"/>
                  </wp:wrapPolygon>
                </wp:wrapTight>
                <wp:docPr id="280633126" name="image1.png" descr="A logo with blue and purple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48175" cy="2501900"/>
                        </a:xfrm>
                        <a:prstGeom prst="rect">
                          <a:avLst/>
                        </a:prstGeom>
                      </pic:spPr>
                    </pic:pic>
                  </a:graphicData>
                </a:graphic>
                <wp14:sizeRelH relativeFrom="page">
                  <wp14:pctWidth>0</wp14:pctWidth>
                </wp14:sizeRelH>
                <wp14:sizeRelV relativeFrom="page">
                  <wp14:pctHeight>0</wp14:pctHeight>
                </wp14:sizeRelV>
              </wp:anchor>
            </w:drawing>
          </w:r>
        </w:p>
        <w:p w14:paraId="03534CD6" w14:textId="4FCA13EF" w:rsidR="006B1062" w:rsidRDefault="006B1062" w:rsidP="006B1062"/>
        <w:p w14:paraId="34212DE3" w14:textId="47801D3F" w:rsidR="006B1062" w:rsidRDefault="006B1062" w:rsidP="006B1062"/>
        <w:p w14:paraId="34574DA8" w14:textId="328888F0" w:rsidR="006B1062" w:rsidRDefault="006B1062" w:rsidP="006B1062"/>
        <w:p w14:paraId="144AE786" w14:textId="77777777" w:rsidR="006B1062" w:rsidRDefault="006B1062" w:rsidP="006B1062">
          <w:pPr>
            <w:pStyle w:val="ETBTITLE"/>
          </w:pPr>
          <w:r w:rsidRPr="00B24610">
            <w:t xml:space="preserve">Tipperary Education </w:t>
          </w:r>
          <w:r>
            <w:t>and</w:t>
          </w:r>
          <w:r w:rsidRPr="00B24610">
            <w:t xml:space="preserve"> Training Board (ETB)</w:t>
          </w:r>
        </w:p>
        <w:p w14:paraId="18A0A9B8" w14:textId="77777777" w:rsidR="006B1062" w:rsidRDefault="006B1062" w:rsidP="006B1062">
          <w:pPr>
            <w:pStyle w:val="ETBTITLE"/>
          </w:pPr>
        </w:p>
        <w:p w14:paraId="669BA77F" w14:textId="77777777" w:rsidR="006B1062" w:rsidRPr="00B24610" w:rsidRDefault="006B1062" w:rsidP="006B1062">
          <w:pPr>
            <w:pStyle w:val="ETBTITLE"/>
          </w:pPr>
          <w:proofErr w:type="spellStart"/>
          <w:r>
            <w:t>Céim</w:t>
          </w:r>
          <w:proofErr w:type="spellEnd"/>
          <w:r>
            <w:t xml:space="preserve"> </w:t>
          </w:r>
          <w:proofErr w:type="spellStart"/>
          <w:r>
            <w:t>Eile</w:t>
          </w:r>
          <w:proofErr w:type="spellEnd"/>
          <w:r>
            <w:t xml:space="preserve"> </w:t>
          </w:r>
          <w:proofErr w:type="spellStart"/>
          <w:r>
            <w:t>Youthreach</w:t>
          </w:r>
          <w:proofErr w:type="spellEnd"/>
        </w:p>
        <w:p w14:paraId="7C75A10E" w14:textId="77777777" w:rsidR="006B1062" w:rsidRDefault="006B1062" w:rsidP="006B1062">
          <w:pPr>
            <w:jc w:val="center"/>
            <w:rPr>
              <w:rFonts w:ascii="Georgia" w:hAnsi="Georgia"/>
              <w:sz w:val="56"/>
              <w:szCs w:val="56"/>
            </w:rPr>
          </w:pPr>
        </w:p>
        <w:p w14:paraId="47B081D5" w14:textId="701908F1" w:rsidR="006B1062" w:rsidRDefault="006B1062" w:rsidP="006B1062">
          <w:pPr>
            <w:pStyle w:val="ETBPOLICYTITLE"/>
          </w:pPr>
          <w:r>
            <w:t>Access Transfer and Progression</w:t>
          </w:r>
          <w:r w:rsidR="00DC596E">
            <w:t xml:space="preserve"> Policy</w:t>
          </w:r>
        </w:p>
        <w:p w14:paraId="5971AA02" w14:textId="77777777" w:rsidR="006B1062" w:rsidRDefault="006B1062" w:rsidP="006B1062">
          <w:pPr>
            <w:jc w:val="center"/>
            <w:rPr>
              <w:rFonts w:ascii="Georgia" w:hAnsi="Georgia"/>
              <w:b/>
              <w:bCs/>
              <w:sz w:val="56"/>
              <w:szCs w:val="56"/>
            </w:rPr>
          </w:pPr>
        </w:p>
        <w:p w14:paraId="78940290" w14:textId="66B0AB98" w:rsidR="006B1062" w:rsidRDefault="006B1062" w:rsidP="006B1062">
          <w:pPr>
            <w:pStyle w:val="ETBPOLICYTITLE"/>
          </w:pPr>
          <w:r w:rsidRPr="00D07199">
            <w:rPr>
              <w:b/>
              <w:bCs/>
            </w:rPr>
            <w:t>Version</w:t>
          </w:r>
          <w:r>
            <w:t xml:space="preserve"> </w:t>
          </w:r>
          <w:r w:rsidR="00B30812">
            <w:t>1</w:t>
          </w:r>
        </w:p>
        <w:p w14:paraId="74A914DE" w14:textId="5DD8D1BA" w:rsidR="000349F8" w:rsidRPr="006B1062" w:rsidRDefault="006B1062" w:rsidP="006B1062">
          <w:pPr>
            <w:pStyle w:val="ETBPOLICYTITLE"/>
          </w:pPr>
          <w:r w:rsidRPr="00D07199">
            <w:rPr>
              <w:b/>
              <w:bCs/>
            </w:rPr>
            <w:t>Last updated</w:t>
          </w:r>
          <w:r>
            <w:t xml:space="preserve">: </w:t>
          </w:r>
          <w:r w:rsidR="00B534E2">
            <w:t>07</w:t>
          </w:r>
          <w:r>
            <w:t>/</w:t>
          </w:r>
          <w:r w:rsidR="00B534E2">
            <w:t>06</w:t>
          </w:r>
          <w:r>
            <w:t>/</w:t>
          </w:r>
          <w:r w:rsidR="00B534E2">
            <w:t>2023</w:t>
          </w:r>
        </w:p>
      </w:sdtContent>
    </w:sdt>
    <w:p w14:paraId="1B245188" w14:textId="6FD482AB" w:rsidR="00DE7CF8" w:rsidRDefault="00DE7CF8"/>
    <w:p w14:paraId="46150A57" w14:textId="77777777" w:rsidR="006B1062" w:rsidRPr="005C4669" w:rsidRDefault="006B1062" w:rsidP="006B1062">
      <w:pPr>
        <w:jc w:val="center"/>
        <w:rPr>
          <w:b/>
        </w:rPr>
      </w:pPr>
    </w:p>
    <w:p w14:paraId="0FA642DD" w14:textId="77777777" w:rsidR="006B1062" w:rsidRPr="005C4669" w:rsidRDefault="006B1062" w:rsidP="006B1062"/>
    <w:p w14:paraId="46A5D41B" w14:textId="77777777" w:rsidR="006B1062" w:rsidRDefault="006B1062"/>
    <w:sdt>
      <w:sdtPr>
        <w:rPr>
          <w:rFonts w:asciiTheme="minorHAnsi" w:eastAsiaTheme="minorEastAsia" w:hAnsiTheme="minorHAnsi" w:cs="Times New Roman"/>
          <w:color w:val="auto"/>
          <w:sz w:val="22"/>
          <w:szCs w:val="22"/>
        </w:rPr>
        <w:id w:val="945912286"/>
        <w:docPartObj>
          <w:docPartGallery w:val="Table of Contents"/>
          <w:docPartUnique/>
        </w:docPartObj>
      </w:sdtPr>
      <w:sdtEndPr/>
      <w:sdtContent>
        <w:p w14:paraId="5B58852D" w14:textId="77777777" w:rsidR="00DE7CF8" w:rsidRPr="0033403A" w:rsidRDefault="3AD152D0" w:rsidP="00DE7CF8">
          <w:pPr>
            <w:pStyle w:val="TOCHeading"/>
          </w:pPr>
          <w:r>
            <w:t>Table of Contents</w:t>
          </w:r>
        </w:p>
        <w:p w14:paraId="6DFA0715" w14:textId="2F24DCF0" w:rsidR="00DE7CF8" w:rsidRDefault="00DE7CF8" w:rsidP="00DE7CF8">
          <w:pPr>
            <w:rPr>
              <w:lang w:val="en-US"/>
            </w:rPr>
          </w:pPr>
        </w:p>
        <w:p w14:paraId="2BEE9483" w14:textId="77777777" w:rsidR="00DE7CF8" w:rsidRPr="000965C4" w:rsidRDefault="00DE7CF8" w:rsidP="00DE7CF8">
          <w:pPr>
            <w:rPr>
              <w:lang w:val="en-US"/>
            </w:rPr>
          </w:pPr>
        </w:p>
        <w:p w14:paraId="1070F901" w14:textId="5280FADB" w:rsidR="00DC596E" w:rsidRDefault="005E12A1">
          <w:pPr>
            <w:pStyle w:val="TOC1"/>
            <w:rPr>
              <w:rFonts w:cstheme="minorBidi"/>
              <w:noProof/>
              <w:lang w:val="en-IE" w:eastAsia="en-IE"/>
            </w:rPr>
          </w:pPr>
          <w:r>
            <w:fldChar w:fldCharType="begin"/>
          </w:r>
          <w:r w:rsidR="00ED1BEB">
            <w:instrText>TOC \o "1-3" \h \z \u</w:instrText>
          </w:r>
          <w:r>
            <w:fldChar w:fldCharType="separate"/>
          </w:r>
          <w:hyperlink w:anchor="_Toc138072553" w:history="1">
            <w:r w:rsidR="00DC596E" w:rsidRPr="00C24932">
              <w:rPr>
                <w:rStyle w:val="Hyperlink"/>
                <w:noProof/>
              </w:rPr>
              <w:t>Introduction</w:t>
            </w:r>
            <w:r w:rsidR="00DC596E">
              <w:rPr>
                <w:noProof/>
                <w:webHidden/>
              </w:rPr>
              <w:tab/>
            </w:r>
            <w:r w:rsidR="00DC596E">
              <w:rPr>
                <w:noProof/>
                <w:webHidden/>
              </w:rPr>
              <w:fldChar w:fldCharType="begin"/>
            </w:r>
            <w:r w:rsidR="00DC596E">
              <w:rPr>
                <w:noProof/>
                <w:webHidden/>
              </w:rPr>
              <w:instrText xml:space="preserve"> PAGEREF _Toc138072553 \h </w:instrText>
            </w:r>
            <w:r w:rsidR="00DC596E">
              <w:rPr>
                <w:noProof/>
                <w:webHidden/>
              </w:rPr>
            </w:r>
            <w:r w:rsidR="00DC596E">
              <w:rPr>
                <w:noProof/>
                <w:webHidden/>
              </w:rPr>
              <w:fldChar w:fldCharType="separate"/>
            </w:r>
            <w:r w:rsidR="00DC596E">
              <w:rPr>
                <w:noProof/>
                <w:webHidden/>
              </w:rPr>
              <w:t>4</w:t>
            </w:r>
            <w:r w:rsidR="00DC596E">
              <w:rPr>
                <w:noProof/>
                <w:webHidden/>
              </w:rPr>
              <w:fldChar w:fldCharType="end"/>
            </w:r>
          </w:hyperlink>
        </w:p>
        <w:p w14:paraId="590D65EA" w14:textId="7F894010" w:rsidR="00DC596E" w:rsidRDefault="007041F2">
          <w:pPr>
            <w:pStyle w:val="TOC1"/>
            <w:rPr>
              <w:rFonts w:cstheme="minorBidi"/>
              <w:noProof/>
              <w:lang w:val="en-IE" w:eastAsia="en-IE"/>
            </w:rPr>
          </w:pPr>
          <w:hyperlink w:anchor="_Toc138072554" w:history="1">
            <w:r w:rsidR="00DC596E" w:rsidRPr="00C24932">
              <w:rPr>
                <w:rStyle w:val="Hyperlink"/>
                <w:noProof/>
              </w:rPr>
              <w:t>1. Policy Statement</w:t>
            </w:r>
            <w:r w:rsidR="00DC596E">
              <w:rPr>
                <w:noProof/>
                <w:webHidden/>
              </w:rPr>
              <w:tab/>
            </w:r>
            <w:r w:rsidR="00DC596E">
              <w:rPr>
                <w:noProof/>
                <w:webHidden/>
              </w:rPr>
              <w:fldChar w:fldCharType="begin"/>
            </w:r>
            <w:r w:rsidR="00DC596E">
              <w:rPr>
                <w:noProof/>
                <w:webHidden/>
              </w:rPr>
              <w:instrText xml:space="preserve"> PAGEREF _Toc138072554 \h </w:instrText>
            </w:r>
            <w:r w:rsidR="00DC596E">
              <w:rPr>
                <w:noProof/>
                <w:webHidden/>
              </w:rPr>
            </w:r>
            <w:r w:rsidR="00DC596E">
              <w:rPr>
                <w:noProof/>
                <w:webHidden/>
              </w:rPr>
              <w:fldChar w:fldCharType="separate"/>
            </w:r>
            <w:r w:rsidR="00DC596E">
              <w:rPr>
                <w:noProof/>
                <w:webHidden/>
              </w:rPr>
              <w:t>4</w:t>
            </w:r>
            <w:r w:rsidR="00DC596E">
              <w:rPr>
                <w:noProof/>
                <w:webHidden/>
              </w:rPr>
              <w:fldChar w:fldCharType="end"/>
            </w:r>
          </w:hyperlink>
        </w:p>
        <w:p w14:paraId="720BB7F1" w14:textId="20831CEA" w:rsidR="00DC596E" w:rsidRDefault="007041F2">
          <w:pPr>
            <w:pStyle w:val="TOC1"/>
            <w:rPr>
              <w:rFonts w:cstheme="minorBidi"/>
              <w:noProof/>
              <w:lang w:val="en-IE" w:eastAsia="en-IE"/>
            </w:rPr>
          </w:pPr>
          <w:hyperlink w:anchor="_Toc138072555" w:history="1">
            <w:r w:rsidR="00DC596E" w:rsidRPr="00C24932">
              <w:rPr>
                <w:rStyle w:val="Hyperlink"/>
                <w:noProof/>
              </w:rPr>
              <w:t>2. Background/Context</w:t>
            </w:r>
            <w:r w:rsidR="00DC596E">
              <w:rPr>
                <w:noProof/>
                <w:webHidden/>
              </w:rPr>
              <w:tab/>
            </w:r>
            <w:r w:rsidR="00DC596E">
              <w:rPr>
                <w:noProof/>
                <w:webHidden/>
              </w:rPr>
              <w:fldChar w:fldCharType="begin"/>
            </w:r>
            <w:r w:rsidR="00DC596E">
              <w:rPr>
                <w:noProof/>
                <w:webHidden/>
              </w:rPr>
              <w:instrText xml:space="preserve"> PAGEREF _Toc138072555 \h </w:instrText>
            </w:r>
            <w:r w:rsidR="00DC596E">
              <w:rPr>
                <w:noProof/>
                <w:webHidden/>
              </w:rPr>
            </w:r>
            <w:r w:rsidR="00DC596E">
              <w:rPr>
                <w:noProof/>
                <w:webHidden/>
              </w:rPr>
              <w:fldChar w:fldCharType="separate"/>
            </w:r>
            <w:r w:rsidR="00DC596E">
              <w:rPr>
                <w:noProof/>
                <w:webHidden/>
              </w:rPr>
              <w:t>5</w:t>
            </w:r>
            <w:r w:rsidR="00DC596E">
              <w:rPr>
                <w:noProof/>
                <w:webHidden/>
              </w:rPr>
              <w:fldChar w:fldCharType="end"/>
            </w:r>
          </w:hyperlink>
        </w:p>
        <w:p w14:paraId="469C9502" w14:textId="41431382" w:rsidR="00DC596E" w:rsidRDefault="007041F2">
          <w:pPr>
            <w:pStyle w:val="TOC1"/>
            <w:rPr>
              <w:rFonts w:cstheme="minorBidi"/>
              <w:noProof/>
              <w:lang w:val="en-IE" w:eastAsia="en-IE"/>
            </w:rPr>
          </w:pPr>
          <w:hyperlink w:anchor="_Toc138072556" w:history="1">
            <w:r w:rsidR="00DC596E" w:rsidRPr="00C24932">
              <w:rPr>
                <w:rStyle w:val="Hyperlink"/>
                <w:noProof/>
              </w:rPr>
              <w:t>3. Definition of Access, Transfer and Progression (ATP)</w:t>
            </w:r>
            <w:r w:rsidR="00DC596E">
              <w:rPr>
                <w:noProof/>
                <w:webHidden/>
              </w:rPr>
              <w:tab/>
            </w:r>
            <w:r w:rsidR="00DC596E">
              <w:rPr>
                <w:noProof/>
                <w:webHidden/>
              </w:rPr>
              <w:fldChar w:fldCharType="begin"/>
            </w:r>
            <w:r w:rsidR="00DC596E">
              <w:rPr>
                <w:noProof/>
                <w:webHidden/>
              </w:rPr>
              <w:instrText xml:space="preserve"> PAGEREF _Toc138072556 \h </w:instrText>
            </w:r>
            <w:r w:rsidR="00DC596E">
              <w:rPr>
                <w:noProof/>
                <w:webHidden/>
              </w:rPr>
            </w:r>
            <w:r w:rsidR="00DC596E">
              <w:rPr>
                <w:noProof/>
                <w:webHidden/>
              </w:rPr>
              <w:fldChar w:fldCharType="separate"/>
            </w:r>
            <w:r w:rsidR="00DC596E">
              <w:rPr>
                <w:noProof/>
                <w:webHidden/>
              </w:rPr>
              <w:t>5</w:t>
            </w:r>
            <w:r w:rsidR="00DC596E">
              <w:rPr>
                <w:noProof/>
                <w:webHidden/>
              </w:rPr>
              <w:fldChar w:fldCharType="end"/>
            </w:r>
          </w:hyperlink>
        </w:p>
        <w:p w14:paraId="000D3C55" w14:textId="59988552" w:rsidR="00DC596E" w:rsidRDefault="007041F2">
          <w:pPr>
            <w:pStyle w:val="TOC2"/>
            <w:tabs>
              <w:tab w:val="right" w:leader="dot" w:pos="9016"/>
            </w:tabs>
            <w:rPr>
              <w:rFonts w:cstheme="minorBidi"/>
              <w:noProof/>
              <w:lang w:val="en-IE" w:eastAsia="en-IE"/>
            </w:rPr>
          </w:pPr>
          <w:hyperlink w:anchor="_Toc138072557" w:history="1">
            <w:r w:rsidR="00DC596E" w:rsidRPr="00C24932">
              <w:rPr>
                <w:rStyle w:val="Hyperlink"/>
                <w:noProof/>
              </w:rPr>
              <w:t>Access</w:t>
            </w:r>
            <w:r w:rsidR="00DC596E">
              <w:rPr>
                <w:noProof/>
                <w:webHidden/>
              </w:rPr>
              <w:tab/>
            </w:r>
            <w:r w:rsidR="00DC596E">
              <w:rPr>
                <w:noProof/>
                <w:webHidden/>
              </w:rPr>
              <w:fldChar w:fldCharType="begin"/>
            </w:r>
            <w:r w:rsidR="00DC596E">
              <w:rPr>
                <w:noProof/>
                <w:webHidden/>
              </w:rPr>
              <w:instrText xml:space="preserve"> PAGEREF _Toc138072557 \h </w:instrText>
            </w:r>
            <w:r w:rsidR="00DC596E">
              <w:rPr>
                <w:noProof/>
                <w:webHidden/>
              </w:rPr>
            </w:r>
            <w:r w:rsidR="00DC596E">
              <w:rPr>
                <w:noProof/>
                <w:webHidden/>
              </w:rPr>
              <w:fldChar w:fldCharType="separate"/>
            </w:r>
            <w:r w:rsidR="00DC596E">
              <w:rPr>
                <w:noProof/>
                <w:webHidden/>
              </w:rPr>
              <w:t>5</w:t>
            </w:r>
            <w:r w:rsidR="00DC596E">
              <w:rPr>
                <w:noProof/>
                <w:webHidden/>
              </w:rPr>
              <w:fldChar w:fldCharType="end"/>
            </w:r>
          </w:hyperlink>
        </w:p>
        <w:p w14:paraId="16D02AC0" w14:textId="49979EE5" w:rsidR="00DC596E" w:rsidRDefault="007041F2">
          <w:pPr>
            <w:pStyle w:val="TOC2"/>
            <w:tabs>
              <w:tab w:val="right" w:leader="dot" w:pos="9016"/>
            </w:tabs>
            <w:rPr>
              <w:rFonts w:cstheme="minorBidi"/>
              <w:noProof/>
              <w:lang w:val="en-IE" w:eastAsia="en-IE"/>
            </w:rPr>
          </w:pPr>
          <w:hyperlink w:anchor="_Toc138072558" w:history="1">
            <w:r w:rsidR="00DC596E" w:rsidRPr="00C24932">
              <w:rPr>
                <w:rStyle w:val="Hyperlink"/>
                <w:noProof/>
              </w:rPr>
              <w:t>Transfer</w:t>
            </w:r>
            <w:r w:rsidR="00DC596E">
              <w:rPr>
                <w:noProof/>
                <w:webHidden/>
              </w:rPr>
              <w:tab/>
            </w:r>
            <w:r w:rsidR="00DC596E">
              <w:rPr>
                <w:noProof/>
                <w:webHidden/>
              </w:rPr>
              <w:fldChar w:fldCharType="begin"/>
            </w:r>
            <w:r w:rsidR="00DC596E">
              <w:rPr>
                <w:noProof/>
                <w:webHidden/>
              </w:rPr>
              <w:instrText xml:space="preserve"> PAGEREF _Toc138072558 \h </w:instrText>
            </w:r>
            <w:r w:rsidR="00DC596E">
              <w:rPr>
                <w:noProof/>
                <w:webHidden/>
              </w:rPr>
            </w:r>
            <w:r w:rsidR="00DC596E">
              <w:rPr>
                <w:noProof/>
                <w:webHidden/>
              </w:rPr>
              <w:fldChar w:fldCharType="separate"/>
            </w:r>
            <w:r w:rsidR="00DC596E">
              <w:rPr>
                <w:noProof/>
                <w:webHidden/>
              </w:rPr>
              <w:t>5</w:t>
            </w:r>
            <w:r w:rsidR="00DC596E">
              <w:rPr>
                <w:noProof/>
                <w:webHidden/>
              </w:rPr>
              <w:fldChar w:fldCharType="end"/>
            </w:r>
          </w:hyperlink>
        </w:p>
        <w:p w14:paraId="4B04BF20" w14:textId="4C7BEA3D" w:rsidR="00DC596E" w:rsidRDefault="007041F2">
          <w:pPr>
            <w:pStyle w:val="TOC2"/>
            <w:tabs>
              <w:tab w:val="right" w:leader="dot" w:pos="9016"/>
            </w:tabs>
            <w:rPr>
              <w:rFonts w:cstheme="minorBidi"/>
              <w:noProof/>
              <w:lang w:val="en-IE" w:eastAsia="en-IE"/>
            </w:rPr>
          </w:pPr>
          <w:hyperlink w:anchor="_Toc138072559" w:history="1">
            <w:r w:rsidR="00DC596E" w:rsidRPr="00C24932">
              <w:rPr>
                <w:rStyle w:val="Hyperlink"/>
                <w:noProof/>
              </w:rPr>
              <w:t>Progression</w:t>
            </w:r>
            <w:r w:rsidR="00DC596E">
              <w:rPr>
                <w:noProof/>
                <w:webHidden/>
              </w:rPr>
              <w:tab/>
            </w:r>
            <w:r w:rsidR="00DC596E">
              <w:rPr>
                <w:noProof/>
                <w:webHidden/>
              </w:rPr>
              <w:fldChar w:fldCharType="begin"/>
            </w:r>
            <w:r w:rsidR="00DC596E">
              <w:rPr>
                <w:noProof/>
                <w:webHidden/>
              </w:rPr>
              <w:instrText xml:space="preserve"> PAGEREF _Toc138072559 \h </w:instrText>
            </w:r>
            <w:r w:rsidR="00DC596E">
              <w:rPr>
                <w:noProof/>
                <w:webHidden/>
              </w:rPr>
            </w:r>
            <w:r w:rsidR="00DC596E">
              <w:rPr>
                <w:noProof/>
                <w:webHidden/>
              </w:rPr>
              <w:fldChar w:fldCharType="separate"/>
            </w:r>
            <w:r w:rsidR="00DC596E">
              <w:rPr>
                <w:noProof/>
                <w:webHidden/>
              </w:rPr>
              <w:t>6</w:t>
            </w:r>
            <w:r w:rsidR="00DC596E">
              <w:rPr>
                <w:noProof/>
                <w:webHidden/>
              </w:rPr>
              <w:fldChar w:fldCharType="end"/>
            </w:r>
          </w:hyperlink>
        </w:p>
        <w:p w14:paraId="1024F8AD" w14:textId="7085129D" w:rsidR="00DC596E" w:rsidRDefault="007041F2">
          <w:pPr>
            <w:pStyle w:val="TOC1"/>
            <w:rPr>
              <w:rFonts w:cstheme="minorBidi"/>
              <w:noProof/>
              <w:lang w:val="en-IE" w:eastAsia="en-IE"/>
            </w:rPr>
          </w:pPr>
          <w:hyperlink w:anchor="_Toc138072560" w:history="1">
            <w:r w:rsidR="00DC596E" w:rsidRPr="00C24932">
              <w:rPr>
                <w:rStyle w:val="Hyperlink"/>
                <w:noProof/>
              </w:rPr>
              <w:t>4. Related Policies</w:t>
            </w:r>
            <w:r w:rsidR="00DC596E">
              <w:rPr>
                <w:noProof/>
                <w:webHidden/>
              </w:rPr>
              <w:tab/>
            </w:r>
            <w:r w:rsidR="00DC596E">
              <w:rPr>
                <w:noProof/>
                <w:webHidden/>
              </w:rPr>
              <w:fldChar w:fldCharType="begin"/>
            </w:r>
            <w:r w:rsidR="00DC596E">
              <w:rPr>
                <w:noProof/>
                <w:webHidden/>
              </w:rPr>
              <w:instrText xml:space="preserve"> PAGEREF _Toc138072560 \h </w:instrText>
            </w:r>
            <w:r w:rsidR="00DC596E">
              <w:rPr>
                <w:noProof/>
                <w:webHidden/>
              </w:rPr>
            </w:r>
            <w:r w:rsidR="00DC596E">
              <w:rPr>
                <w:noProof/>
                <w:webHidden/>
              </w:rPr>
              <w:fldChar w:fldCharType="separate"/>
            </w:r>
            <w:r w:rsidR="00DC596E">
              <w:rPr>
                <w:noProof/>
                <w:webHidden/>
              </w:rPr>
              <w:t>6</w:t>
            </w:r>
            <w:r w:rsidR="00DC596E">
              <w:rPr>
                <w:noProof/>
                <w:webHidden/>
              </w:rPr>
              <w:fldChar w:fldCharType="end"/>
            </w:r>
          </w:hyperlink>
        </w:p>
        <w:p w14:paraId="7564C223" w14:textId="6737A64A" w:rsidR="00DC596E" w:rsidRDefault="007041F2">
          <w:pPr>
            <w:pStyle w:val="TOC3"/>
            <w:tabs>
              <w:tab w:val="right" w:leader="dot" w:pos="9016"/>
            </w:tabs>
            <w:rPr>
              <w:rFonts w:cstheme="minorBidi"/>
              <w:noProof/>
              <w:lang w:val="en-IE" w:eastAsia="en-IE"/>
            </w:rPr>
          </w:pPr>
          <w:hyperlink w:anchor="_Toc138072561" w:history="1">
            <w:r w:rsidR="00DC596E" w:rsidRPr="00C24932">
              <w:rPr>
                <w:rStyle w:val="Hyperlink"/>
                <w:noProof/>
              </w:rPr>
              <w:t>Admission Policy</w:t>
            </w:r>
            <w:r w:rsidR="00DC596E">
              <w:rPr>
                <w:noProof/>
                <w:webHidden/>
              </w:rPr>
              <w:tab/>
            </w:r>
            <w:r w:rsidR="00DC596E">
              <w:rPr>
                <w:noProof/>
                <w:webHidden/>
              </w:rPr>
              <w:fldChar w:fldCharType="begin"/>
            </w:r>
            <w:r w:rsidR="00DC596E">
              <w:rPr>
                <w:noProof/>
                <w:webHidden/>
              </w:rPr>
              <w:instrText xml:space="preserve"> PAGEREF _Toc138072561 \h </w:instrText>
            </w:r>
            <w:r w:rsidR="00DC596E">
              <w:rPr>
                <w:noProof/>
                <w:webHidden/>
              </w:rPr>
            </w:r>
            <w:r w:rsidR="00DC596E">
              <w:rPr>
                <w:noProof/>
                <w:webHidden/>
              </w:rPr>
              <w:fldChar w:fldCharType="separate"/>
            </w:r>
            <w:r w:rsidR="00DC596E">
              <w:rPr>
                <w:noProof/>
                <w:webHidden/>
              </w:rPr>
              <w:t>6</w:t>
            </w:r>
            <w:r w:rsidR="00DC596E">
              <w:rPr>
                <w:noProof/>
                <w:webHidden/>
              </w:rPr>
              <w:fldChar w:fldCharType="end"/>
            </w:r>
          </w:hyperlink>
        </w:p>
        <w:p w14:paraId="3578A8E2" w14:textId="66BDBBBB" w:rsidR="00DC596E" w:rsidRDefault="007041F2">
          <w:pPr>
            <w:pStyle w:val="TOC3"/>
            <w:tabs>
              <w:tab w:val="right" w:leader="dot" w:pos="9016"/>
            </w:tabs>
            <w:rPr>
              <w:rFonts w:cstheme="minorBidi"/>
              <w:noProof/>
              <w:lang w:val="en-IE" w:eastAsia="en-IE"/>
            </w:rPr>
          </w:pPr>
          <w:hyperlink w:anchor="_Toc138072562" w:history="1">
            <w:r w:rsidR="00DC596E" w:rsidRPr="00C24932">
              <w:rPr>
                <w:rStyle w:val="Hyperlink"/>
                <w:noProof/>
              </w:rPr>
              <w:t>Recognising Prior Learning</w:t>
            </w:r>
            <w:r w:rsidR="00DC596E">
              <w:rPr>
                <w:noProof/>
                <w:webHidden/>
              </w:rPr>
              <w:tab/>
            </w:r>
            <w:r w:rsidR="00DC596E">
              <w:rPr>
                <w:noProof/>
                <w:webHidden/>
              </w:rPr>
              <w:fldChar w:fldCharType="begin"/>
            </w:r>
            <w:r w:rsidR="00DC596E">
              <w:rPr>
                <w:noProof/>
                <w:webHidden/>
              </w:rPr>
              <w:instrText xml:space="preserve"> PAGEREF _Toc138072562 \h </w:instrText>
            </w:r>
            <w:r w:rsidR="00DC596E">
              <w:rPr>
                <w:noProof/>
                <w:webHidden/>
              </w:rPr>
            </w:r>
            <w:r w:rsidR="00DC596E">
              <w:rPr>
                <w:noProof/>
                <w:webHidden/>
              </w:rPr>
              <w:fldChar w:fldCharType="separate"/>
            </w:r>
            <w:r w:rsidR="00DC596E">
              <w:rPr>
                <w:noProof/>
                <w:webHidden/>
              </w:rPr>
              <w:t>6</w:t>
            </w:r>
            <w:r w:rsidR="00DC596E">
              <w:rPr>
                <w:noProof/>
                <w:webHidden/>
              </w:rPr>
              <w:fldChar w:fldCharType="end"/>
            </w:r>
          </w:hyperlink>
        </w:p>
        <w:p w14:paraId="70F3BCCA" w14:textId="738E2611" w:rsidR="00DC596E" w:rsidRDefault="007041F2">
          <w:pPr>
            <w:pStyle w:val="TOC1"/>
            <w:rPr>
              <w:rFonts w:cstheme="minorBidi"/>
              <w:noProof/>
              <w:lang w:val="en-IE" w:eastAsia="en-IE"/>
            </w:rPr>
          </w:pPr>
          <w:hyperlink w:anchor="_Toc138072563" w:history="1">
            <w:r w:rsidR="00DC596E" w:rsidRPr="00C24932">
              <w:rPr>
                <w:rStyle w:val="Hyperlink"/>
                <w:noProof/>
              </w:rPr>
              <w:t>5. Policy Implementation</w:t>
            </w:r>
            <w:r w:rsidR="00DC596E">
              <w:rPr>
                <w:noProof/>
                <w:webHidden/>
              </w:rPr>
              <w:tab/>
            </w:r>
            <w:r w:rsidR="00DC596E">
              <w:rPr>
                <w:noProof/>
                <w:webHidden/>
              </w:rPr>
              <w:fldChar w:fldCharType="begin"/>
            </w:r>
            <w:r w:rsidR="00DC596E">
              <w:rPr>
                <w:noProof/>
                <w:webHidden/>
              </w:rPr>
              <w:instrText xml:space="preserve"> PAGEREF _Toc138072563 \h </w:instrText>
            </w:r>
            <w:r w:rsidR="00DC596E">
              <w:rPr>
                <w:noProof/>
                <w:webHidden/>
              </w:rPr>
            </w:r>
            <w:r w:rsidR="00DC596E">
              <w:rPr>
                <w:noProof/>
                <w:webHidden/>
              </w:rPr>
              <w:fldChar w:fldCharType="separate"/>
            </w:r>
            <w:r w:rsidR="00DC596E">
              <w:rPr>
                <w:noProof/>
                <w:webHidden/>
              </w:rPr>
              <w:t>7</w:t>
            </w:r>
            <w:r w:rsidR="00DC596E">
              <w:rPr>
                <w:noProof/>
                <w:webHidden/>
              </w:rPr>
              <w:fldChar w:fldCharType="end"/>
            </w:r>
          </w:hyperlink>
        </w:p>
        <w:p w14:paraId="519E97A7" w14:textId="755A5E26" w:rsidR="00DC596E" w:rsidRDefault="007041F2">
          <w:pPr>
            <w:pStyle w:val="TOC2"/>
            <w:tabs>
              <w:tab w:val="right" w:leader="dot" w:pos="9016"/>
            </w:tabs>
            <w:rPr>
              <w:rFonts w:cstheme="minorBidi"/>
              <w:noProof/>
              <w:lang w:val="en-IE" w:eastAsia="en-IE"/>
            </w:rPr>
          </w:pPr>
          <w:hyperlink w:anchor="_Toc138072564" w:history="1">
            <w:r w:rsidR="00DC596E" w:rsidRPr="00C24932">
              <w:rPr>
                <w:rStyle w:val="Hyperlink"/>
                <w:noProof/>
                <w:lang w:val="en-GB"/>
              </w:rPr>
              <w:t>5.1</w:t>
            </w:r>
            <w:r w:rsidR="00DC596E" w:rsidRPr="00C24932">
              <w:rPr>
                <w:rStyle w:val="Hyperlink"/>
                <w:b/>
                <w:bCs/>
                <w:noProof/>
                <w:lang w:val="en-GB"/>
              </w:rPr>
              <w:t xml:space="preserve"> </w:t>
            </w:r>
            <w:r w:rsidR="00DC596E" w:rsidRPr="00C24932">
              <w:rPr>
                <w:rStyle w:val="Hyperlink"/>
                <w:noProof/>
              </w:rPr>
              <w:t>Access</w:t>
            </w:r>
            <w:r w:rsidR="00DC596E">
              <w:rPr>
                <w:noProof/>
                <w:webHidden/>
              </w:rPr>
              <w:tab/>
            </w:r>
            <w:r w:rsidR="00DC596E">
              <w:rPr>
                <w:noProof/>
                <w:webHidden/>
              </w:rPr>
              <w:fldChar w:fldCharType="begin"/>
            </w:r>
            <w:r w:rsidR="00DC596E">
              <w:rPr>
                <w:noProof/>
                <w:webHidden/>
              </w:rPr>
              <w:instrText xml:space="preserve"> PAGEREF _Toc138072564 \h </w:instrText>
            </w:r>
            <w:r w:rsidR="00DC596E">
              <w:rPr>
                <w:noProof/>
                <w:webHidden/>
              </w:rPr>
            </w:r>
            <w:r w:rsidR="00DC596E">
              <w:rPr>
                <w:noProof/>
                <w:webHidden/>
              </w:rPr>
              <w:fldChar w:fldCharType="separate"/>
            </w:r>
            <w:r w:rsidR="00DC596E">
              <w:rPr>
                <w:noProof/>
                <w:webHidden/>
              </w:rPr>
              <w:t>7</w:t>
            </w:r>
            <w:r w:rsidR="00DC596E">
              <w:rPr>
                <w:noProof/>
                <w:webHidden/>
              </w:rPr>
              <w:fldChar w:fldCharType="end"/>
            </w:r>
          </w:hyperlink>
        </w:p>
        <w:p w14:paraId="4C2CCEB0" w14:textId="581546DA" w:rsidR="00DC596E" w:rsidRDefault="007041F2">
          <w:pPr>
            <w:pStyle w:val="TOC3"/>
            <w:tabs>
              <w:tab w:val="right" w:leader="dot" w:pos="9016"/>
            </w:tabs>
            <w:rPr>
              <w:rFonts w:cstheme="minorBidi"/>
              <w:noProof/>
              <w:lang w:val="en-IE" w:eastAsia="en-IE"/>
            </w:rPr>
          </w:pPr>
          <w:hyperlink w:anchor="_Toc138072565" w:history="1">
            <w:r w:rsidR="00DC596E" w:rsidRPr="00C24932">
              <w:rPr>
                <w:rStyle w:val="Hyperlink"/>
                <w:noProof/>
                <w:lang w:val="en-GB"/>
              </w:rPr>
              <w:t>Pre-Entry Access</w:t>
            </w:r>
            <w:r w:rsidR="00DC596E">
              <w:rPr>
                <w:noProof/>
                <w:webHidden/>
              </w:rPr>
              <w:tab/>
            </w:r>
            <w:r w:rsidR="00DC596E">
              <w:rPr>
                <w:noProof/>
                <w:webHidden/>
              </w:rPr>
              <w:fldChar w:fldCharType="begin"/>
            </w:r>
            <w:r w:rsidR="00DC596E">
              <w:rPr>
                <w:noProof/>
                <w:webHidden/>
              </w:rPr>
              <w:instrText xml:space="preserve"> PAGEREF _Toc138072565 \h </w:instrText>
            </w:r>
            <w:r w:rsidR="00DC596E">
              <w:rPr>
                <w:noProof/>
                <w:webHidden/>
              </w:rPr>
            </w:r>
            <w:r w:rsidR="00DC596E">
              <w:rPr>
                <w:noProof/>
                <w:webHidden/>
              </w:rPr>
              <w:fldChar w:fldCharType="separate"/>
            </w:r>
            <w:r w:rsidR="00DC596E">
              <w:rPr>
                <w:noProof/>
                <w:webHidden/>
              </w:rPr>
              <w:t>7</w:t>
            </w:r>
            <w:r w:rsidR="00DC596E">
              <w:rPr>
                <w:noProof/>
                <w:webHidden/>
              </w:rPr>
              <w:fldChar w:fldCharType="end"/>
            </w:r>
          </w:hyperlink>
        </w:p>
        <w:p w14:paraId="6E021ACA" w14:textId="66DFFECE" w:rsidR="00DC596E" w:rsidRDefault="007041F2">
          <w:pPr>
            <w:pStyle w:val="TOC3"/>
            <w:tabs>
              <w:tab w:val="right" w:leader="dot" w:pos="9016"/>
            </w:tabs>
            <w:rPr>
              <w:rFonts w:cstheme="minorBidi"/>
              <w:noProof/>
              <w:lang w:val="en-IE" w:eastAsia="en-IE"/>
            </w:rPr>
          </w:pPr>
          <w:hyperlink w:anchor="_Toc138072566" w:history="1">
            <w:r w:rsidR="00DC596E" w:rsidRPr="00C24932">
              <w:rPr>
                <w:rStyle w:val="Hyperlink"/>
                <w:noProof/>
              </w:rPr>
              <w:t>Access</w:t>
            </w:r>
            <w:r w:rsidR="00DC596E">
              <w:rPr>
                <w:noProof/>
                <w:webHidden/>
              </w:rPr>
              <w:tab/>
            </w:r>
            <w:r w:rsidR="00DC596E">
              <w:rPr>
                <w:noProof/>
                <w:webHidden/>
              </w:rPr>
              <w:fldChar w:fldCharType="begin"/>
            </w:r>
            <w:r w:rsidR="00DC596E">
              <w:rPr>
                <w:noProof/>
                <w:webHidden/>
              </w:rPr>
              <w:instrText xml:space="preserve"> PAGEREF _Toc138072566 \h </w:instrText>
            </w:r>
            <w:r w:rsidR="00DC596E">
              <w:rPr>
                <w:noProof/>
                <w:webHidden/>
              </w:rPr>
            </w:r>
            <w:r w:rsidR="00DC596E">
              <w:rPr>
                <w:noProof/>
                <w:webHidden/>
              </w:rPr>
              <w:fldChar w:fldCharType="separate"/>
            </w:r>
            <w:r w:rsidR="00DC596E">
              <w:rPr>
                <w:noProof/>
                <w:webHidden/>
              </w:rPr>
              <w:t>7</w:t>
            </w:r>
            <w:r w:rsidR="00DC596E">
              <w:rPr>
                <w:noProof/>
                <w:webHidden/>
              </w:rPr>
              <w:fldChar w:fldCharType="end"/>
            </w:r>
          </w:hyperlink>
        </w:p>
        <w:p w14:paraId="61CAA3F4" w14:textId="75FC4B29" w:rsidR="00DC596E" w:rsidRDefault="007041F2">
          <w:pPr>
            <w:pStyle w:val="TOC3"/>
            <w:tabs>
              <w:tab w:val="right" w:leader="dot" w:pos="9016"/>
            </w:tabs>
            <w:rPr>
              <w:rFonts w:cstheme="minorBidi"/>
              <w:noProof/>
              <w:lang w:val="en-IE" w:eastAsia="en-IE"/>
            </w:rPr>
          </w:pPr>
          <w:hyperlink w:anchor="_Toc138072567" w:history="1">
            <w:r w:rsidR="00DC596E" w:rsidRPr="00C24932">
              <w:rPr>
                <w:rStyle w:val="Hyperlink"/>
                <w:noProof/>
                <w:lang w:val="en-GB"/>
              </w:rPr>
              <w:t>Induction</w:t>
            </w:r>
            <w:r w:rsidR="00DC596E">
              <w:rPr>
                <w:noProof/>
                <w:webHidden/>
              </w:rPr>
              <w:tab/>
            </w:r>
            <w:r w:rsidR="00DC596E">
              <w:rPr>
                <w:noProof/>
                <w:webHidden/>
              </w:rPr>
              <w:fldChar w:fldCharType="begin"/>
            </w:r>
            <w:r w:rsidR="00DC596E">
              <w:rPr>
                <w:noProof/>
                <w:webHidden/>
              </w:rPr>
              <w:instrText xml:space="preserve"> PAGEREF _Toc138072567 \h </w:instrText>
            </w:r>
            <w:r w:rsidR="00DC596E">
              <w:rPr>
                <w:noProof/>
                <w:webHidden/>
              </w:rPr>
            </w:r>
            <w:r w:rsidR="00DC596E">
              <w:rPr>
                <w:noProof/>
                <w:webHidden/>
              </w:rPr>
              <w:fldChar w:fldCharType="separate"/>
            </w:r>
            <w:r w:rsidR="00DC596E">
              <w:rPr>
                <w:noProof/>
                <w:webHidden/>
              </w:rPr>
              <w:t>8</w:t>
            </w:r>
            <w:r w:rsidR="00DC596E">
              <w:rPr>
                <w:noProof/>
                <w:webHidden/>
              </w:rPr>
              <w:fldChar w:fldCharType="end"/>
            </w:r>
          </w:hyperlink>
        </w:p>
        <w:p w14:paraId="3600A920" w14:textId="4C5FCDE8" w:rsidR="00DC596E" w:rsidRDefault="007041F2">
          <w:pPr>
            <w:pStyle w:val="TOC2"/>
            <w:tabs>
              <w:tab w:val="right" w:leader="dot" w:pos="9016"/>
            </w:tabs>
            <w:rPr>
              <w:rFonts w:cstheme="minorBidi"/>
              <w:noProof/>
              <w:lang w:val="en-IE" w:eastAsia="en-IE"/>
            </w:rPr>
          </w:pPr>
          <w:hyperlink w:anchor="_Toc138072568" w:history="1">
            <w:r w:rsidR="00DC596E" w:rsidRPr="00C24932">
              <w:rPr>
                <w:rStyle w:val="Hyperlink"/>
                <w:noProof/>
                <w:lang w:val="en-GB"/>
              </w:rPr>
              <w:t>5.2</w:t>
            </w:r>
            <w:r w:rsidR="00DC596E" w:rsidRPr="00C24932">
              <w:rPr>
                <w:rStyle w:val="Hyperlink"/>
                <w:b/>
                <w:bCs/>
                <w:noProof/>
                <w:lang w:val="en-GB"/>
              </w:rPr>
              <w:t xml:space="preserve"> </w:t>
            </w:r>
            <w:r w:rsidR="00DC596E" w:rsidRPr="00C24932">
              <w:rPr>
                <w:rStyle w:val="Hyperlink"/>
                <w:noProof/>
              </w:rPr>
              <w:t>Transfer</w:t>
            </w:r>
            <w:r w:rsidR="00DC596E">
              <w:rPr>
                <w:noProof/>
                <w:webHidden/>
              </w:rPr>
              <w:tab/>
            </w:r>
            <w:r w:rsidR="00DC596E">
              <w:rPr>
                <w:noProof/>
                <w:webHidden/>
              </w:rPr>
              <w:fldChar w:fldCharType="begin"/>
            </w:r>
            <w:r w:rsidR="00DC596E">
              <w:rPr>
                <w:noProof/>
                <w:webHidden/>
              </w:rPr>
              <w:instrText xml:space="preserve"> PAGEREF _Toc138072568 \h </w:instrText>
            </w:r>
            <w:r w:rsidR="00DC596E">
              <w:rPr>
                <w:noProof/>
                <w:webHidden/>
              </w:rPr>
            </w:r>
            <w:r w:rsidR="00DC596E">
              <w:rPr>
                <w:noProof/>
                <w:webHidden/>
              </w:rPr>
              <w:fldChar w:fldCharType="separate"/>
            </w:r>
            <w:r w:rsidR="00DC596E">
              <w:rPr>
                <w:noProof/>
                <w:webHidden/>
              </w:rPr>
              <w:t>9</w:t>
            </w:r>
            <w:r w:rsidR="00DC596E">
              <w:rPr>
                <w:noProof/>
                <w:webHidden/>
              </w:rPr>
              <w:fldChar w:fldCharType="end"/>
            </w:r>
          </w:hyperlink>
        </w:p>
        <w:p w14:paraId="5264F02A" w14:textId="4C098499" w:rsidR="00DC596E" w:rsidRDefault="007041F2">
          <w:pPr>
            <w:pStyle w:val="TOC2"/>
            <w:tabs>
              <w:tab w:val="right" w:leader="dot" w:pos="9016"/>
            </w:tabs>
            <w:rPr>
              <w:rFonts w:cstheme="minorBidi"/>
              <w:noProof/>
              <w:lang w:val="en-IE" w:eastAsia="en-IE"/>
            </w:rPr>
          </w:pPr>
          <w:hyperlink w:anchor="_Toc138072569" w:history="1">
            <w:r w:rsidR="00DC596E" w:rsidRPr="00C24932">
              <w:rPr>
                <w:rStyle w:val="Hyperlink"/>
                <w:noProof/>
                <w:lang w:val="en-GB"/>
              </w:rPr>
              <w:t>5.3</w:t>
            </w:r>
            <w:r w:rsidR="00DC596E" w:rsidRPr="00C24932">
              <w:rPr>
                <w:rStyle w:val="Hyperlink"/>
                <w:b/>
                <w:bCs/>
                <w:noProof/>
                <w:lang w:val="en-GB"/>
              </w:rPr>
              <w:t xml:space="preserve"> </w:t>
            </w:r>
            <w:r w:rsidR="00DC596E" w:rsidRPr="00C24932">
              <w:rPr>
                <w:rStyle w:val="Hyperlink"/>
                <w:noProof/>
              </w:rPr>
              <w:t>Progression</w:t>
            </w:r>
            <w:r w:rsidR="00DC596E">
              <w:rPr>
                <w:noProof/>
                <w:webHidden/>
              </w:rPr>
              <w:tab/>
            </w:r>
            <w:r w:rsidR="00DC596E">
              <w:rPr>
                <w:noProof/>
                <w:webHidden/>
              </w:rPr>
              <w:fldChar w:fldCharType="begin"/>
            </w:r>
            <w:r w:rsidR="00DC596E">
              <w:rPr>
                <w:noProof/>
                <w:webHidden/>
              </w:rPr>
              <w:instrText xml:space="preserve"> PAGEREF _Toc138072569 \h </w:instrText>
            </w:r>
            <w:r w:rsidR="00DC596E">
              <w:rPr>
                <w:noProof/>
                <w:webHidden/>
              </w:rPr>
            </w:r>
            <w:r w:rsidR="00DC596E">
              <w:rPr>
                <w:noProof/>
                <w:webHidden/>
              </w:rPr>
              <w:fldChar w:fldCharType="separate"/>
            </w:r>
            <w:r w:rsidR="00DC596E">
              <w:rPr>
                <w:noProof/>
                <w:webHidden/>
              </w:rPr>
              <w:t>9</w:t>
            </w:r>
            <w:r w:rsidR="00DC596E">
              <w:rPr>
                <w:noProof/>
                <w:webHidden/>
              </w:rPr>
              <w:fldChar w:fldCharType="end"/>
            </w:r>
          </w:hyperlink>
        </w:p>
        <w:p w14:paraId="055E564D" w14:textId="18BB1FE2" w:rsidR="00DC596E" w:rsidRDefault="007041F2">
          <w:pPr>
            <w:pStyle w:val="TOC1"/>
            <w:rPr>
              <w:rFonts w:cstheme="minorBidi"/>
              <w:noProof/>
              <w:lang w:val="en-IE" w:eastAsia="en-IE"/>
            </w:rPr>
          </w:pPr>
          <w:hyperlink w:anchor="_Toc138072570" w:history="1">
            <w:r w:rsidR="00DC596E" w:rsidRPr="00C24932">
              <w:rPr>
                <w:rStyle w:val="Hyperlink"/>
                <w:noProof/>
                <w:lang w:val="en-GB"/>
              </w:rPr>
              <w:t>6</w:t>
            </w:r>
            <w:r w:rsidR="00DC596E" w:rsidRPr="00C24932">
              <w:rPr>
                <w:rStyle w:val="Hyperlink"/>
                <w:b/>
                <w:bCs/>
                <w:noProof/>
                <w:lang w:val="en-GB"/>
              </w:rPr>
              <w:t xml:space="preserve">. </w:t>
            </w:r>
            <w:r w:rsidR="00DC596E" w:rsidRPr="00C24932">
              <w:rPr>
                <w:rStyle w:val="Hyperlink"/>
                <w:noProof/>
              </w:rPr>
              <w:t>Appeals</w:t>
            </w:r>
            <w:r w:rsidR="00DC596E">
              <w:rPr>
                <w:noProof/>
                <w:webHidden/>
              </w:rPr>
              <w:tab/>
            </w:r>
            <w:r w:rsidR="00DC596E">
              <w:rPr>
                <w:noProof/>
                <w:webHidden/>
              </w:rPr>
              <w:fldChar w:fldCharType="begin"/>
            </w:r>
            <w:r w:rsidR="00DC596E">
              <w:rPr>
                <w:noProof/>
                <w:webHidden/>
              </w:rPr>
              <w:instrText xml:space="preserve"> PAGEREF _Toc138072570 \h </w:instrText>
            </w:r>
            <w:r w:rsidR="00DC596E">
              <w:rPr>
                <w:noProof/>
                <w:webHidden/>
              </w:rPr>
            </w:r>
            <w:r w:rsidR="00DC596E">
              <w:rPr>
                <w:noProof/>
                <w:webHidden/>
              </w:rPr>
              <w:fldChar w:fldCharType="separate"/>
            </w:r>
            <w:r w:rsidR="00DC596E">
              <w:rPr>
                <w:noProof/>
                <w:webHidden/>
              </w:rPr>
              <w:t>10</w:t>
            </w:r>
            <w:r w:rsidR="00DC596E">
              <w:rPr>
                <w:noProof/>
                <w:webHidden/>
              </w:rPr>
              <w:fldChar w:fldCharType="end"/>
            </w:r>
          </w:hyperlink>
        </w:p>
        <w:p w14:paraId="0F216FB0" w14:textId="566EA517" w:rsidR="00DC596E" w:rsidRDefault="007041F2">
          <w:pPr>
            <w:pStyle w:val="TOC1"/>
            <w:rPr>
              <w:rFonts w:cstheme="minorBidi"/>
              <w:noProof/>
              <w:lang w:val="en-IE" w:eastAsia="en-IE"/>
            </w:rPr>
          </w:pPr>
          <w:hyperlink w:anchor="_Toc138072571" w:history="1">
            <w:r w:rsidR="00DC596E" w:rsidRPr="00C24932">
              <w:rPr>
                <w:rStyle w:val="Hyperlink"/>
                <w:noProof/>
                <w:lang w:val="en-GB"/>
              </w:rPr>
              <w:t>7. Responsibility</w:t>
            </w:r>
            <w:r w:rsidR="00DC596E">
              <w:rPr>
                <w:noProof/>
                <w:webHidden/>
              </w:rPr>
              <w:tab/>
            </w:r>
            <w:r w:rsidR="00DC596E">
              <w:rPr>
                <w:noProof/>
                <w:webHidden/>
              </w:rPr>
              <w:fldChar w:fldCharType="begin"/>
            </w:r>
            <w:r w:rsidR="00DC596E">
              <w:rPr>
                <w:noProof/>
                <w:webHidden/>
              </w:rPr>
              <w:instrText xml:space="preserve"> PAGEREF _Toc138072571 \h </w:instrText>
            </w:r>
            <w:r w:rsidR="00DC596E">
              <w:rPr>
                <w:noProof/>
                <w:webHidden/>
              </w:rPr>
            </w:r>
            <w:r w:rsidR="00DC596E">
              <w:rPr>
                <w:noProof/>
                <w:webHidden/>
              </w:rPr>
              <w:fldChar w:fldCharType="separate"/>
            </w:r>
            <w:r w:rsidR="00DC596E">
              <w:rPr>
                <w:noProof/>
                <w:webHidden/>
              </w:rPr>
              <w:t>10</w:t>
            </w:r>
            <w:r w:rsidR="00DC596E">
              <w:rPr>
                <w:noProof/>
                <w:webHidden/>
              </w:rPr>
              <w:fldChar w:fldCharType="end"/>
            </w:r>
          </w:hyperlink>
        </w:p>
        <w:p w14:paraId="10C670C2" w14:textId="720B1BFF" w:rsidR="00DC596E" w:rsidRDefault="007041F2">
          <w:pPr>
            <w:pStyle w:val="TOC1"/>
            <w:rPr>
              <w:rFonts w:cstheme="minorBidi"/>
              <w:noProof/>
              <w:lang w:val="en-IE" w:eastAsia="en-IE"/>
            </w:rPr>
          </w:pPr>
          <w:hyperlink w:anchor="_Toc138072572" w:history="1">
            <w:r w:rsidR="00DC596E" w:rsidRPr="00C24932">
              <w:rPr>
                <w:rStyle w:val="Hyperlink"/>
                <w:noProof/>
              </w:rPr>
              <w:t>8. Cessation of programme</w:t>
            </w:r>
            <w:r w:rsidR="00DC596E">
              <w:rPr>
                <w:noProof/>
                <w:webHidden/>
              </w:rPr>
              <w:tab/>
            </w:r>
            <w:r w:rsidR="00DC596E">
              <w:rPr>
                <w:noProof/>
                <w:webHidden/>
              </w:rPr>
              <w:fldChar w:fldCharType="begin"/>
            </w:r>
            <w:r w:rsidR="00DC596E">
              <w:rPr>
                <w:noProof/>
                <w:webHidden/>
              </w:rPr>
              <w:instrText xml:space="preserve"> PAGEREF _Toc138072572 \h </w:instrText>
            </w:r>
            <w:r w:rsidR="00DC596E">
              <w:rPr>
                <w:noProof/>
                <w:webHidden/>
              </w:rPr>
            </w:r>
            <w:r w:rsidR="00DC596E">
              <w:rPr>
                <w:noProof/>
                <w:webHidden/>
              </w:rPr>
              <w:fldChar w:fldCharType="separate"/>
            </w:r>
            <w:r w:rsidR="00DC596E">
              <w:rPr>
                <w:noProof/>
                <w:webHidden/>
              </w:rPr>
              <w:t>11</w:t>
            </w:r>
            <w:r w:rsidR="00DC596E">
              <w:rPr>
                <w:noProof/>
                <w:webHidden/>
              </w:rPr>
              <w:fldChar w:fldCharType="end"/>
            </w:r>
          </w:hyperlink>
        </w:p>
        <w:p w14:paraId="27E07056" w14:textId="77210D5D" w:rsidR="00DC596E" w:rsidRDefault="007041F2">
          <w:pPr>
            <w:pStyle w:val="TOC1"/>
            <w:rPr>
              <w:rFonts w:cstheme="minorBidi"/>
              <w:noProof/>
              <w:lang w:val="en-IE" w:eastAsia="en-IE"/>
            </w:rPr>
          </w:pPr>
          <w:hyperlink w:anchor="_Toc138072573" w:history="1">
            <w:r w:rsidR="00DC596E" w:rsidRPr="00C24932">
              <w:rPr>
                <w:rStyle w:val="Hyperlink"/>
                <w:noProof/>
                <w:lang w:val="en-GB"/>
              </w:rPr>
              <w:t>9. Acronyms Utilised in this Policy</w:t>
            </w:r>
            <w:r w:rsidR="00DC596E">
              <w:rPr>
                <w:noProof/>
                <w:webHidden/>
              </w:rPr>
              <w:tab/>
            </w:r>
            <w:r w:rsidR="00DC596E">
              <w:rPr>
                <w:noProof/>
                <w:webHidden/>
              </w:rPr>
              <w:fldChar w:fldCharType="begin"/>
            </w:r>
            <w:r w:rsidR="00DC596E">
              <w:rPr>
                <w:noProof/>
                <w:webHidden/>
              </w:rPr>
              <w:instrText xml:space="preserve"> PAGEREF _Toc138072573 \h </w:instrText>
            </w:r>
            <w:r w:rsidR="00DC596E">
              <w:rPr>
                <w:noProof/>
                <w:webHidden/>
              </w:rPr>
            </w:r>
            <w:r w:rsidR="00DC596E">
              <w:rPr>
                <w:noProof/>
                <w:webHidden/>
              </w:rPr>
              <w:fldChar w:fldCharType="separate"/>
            </w:r>
            <w:r w:rsidR="00DC596E">
              <w:rPr>
                <w:noProof/>
                <w:webHidden/>
              </w:rPr>
              <w:t>11</w:t>
            </w:r>
            <w:r w:rsidR="00DC596E">
              <w:rPr>
                <w:noProof/>
                <w:webHidden/>
              </w:rPr>
              <w:fldChar w:fldCharType="end"/>
            </w:r>
          </w:hyperlink>
        </w:p>
        <w:p w14:paraId="68424D03" w14:textId="6595E5D1" w:rsidR="00DC596E" w:rsidRDefault="007041F2">
          <w:pPr>
            <w:pStyle w:val="TOC1"/>
            <w:rPr>
              <w:rFonts w:cstheme="minorBidi"/>
              <w:noProof/>
              <w:lang w:val="en-IE" w:eastAsia="en-IE"/>
            </w:rPr>
          </w:pPr>
          <w:hyperlink w:anchor="_Toc138072574" w:history="1">
            <w:r w:rsidR="00DC596E" w:rsidRPr="00C24932">
              <w:rPr>
                <w:rStyle w:val="Hyperlink"/>
                <w:noProof/>
              </w:rPr>
              <w:t>10. Monitoring Evidence of Implementation</w:t>
            </w:r>
            <w:r w:rsidR="00DC596E">
              <w:rPr>
                <w:noProof/>
                <w:webHidden/>
              </w:rPr>
              <w:tab/>
            </w:r>
            <w:r w:rsidR="00DC596E">
              <w:rPr>
                <w:noProof/>
                <w:webHidden/>
              </w:rPr>
              <w:fldChar w:fldCharType="begin"/>
            </w:r>
            <w:r w:rsidR="00DC596E">
              <w:rPr>
                <w:noProof/>
                <w:webHidden/>
              </w:rPr>
              <w:instrText xml:space="preserve"> PAGEREF _Toc138072574 \h </w:instrText>
            </w:r>
            <w:r w:rsidR="00DC596E">
              <w:rPr>
                <w:noProof/>
                <w:webHidden/>
              </w:rPr>
            </w:r>
            <w:r w:rsidR="00DC596E">
              <w:rPr>
                <w:noProof/>
                <w:webHidden/>
              </w:rPr>
              <w:fldChar w:fldCharType="separate"/>
            </w:r>
            <w:r w:rsidR="00DC596E">
              <w:rPr>
                <w:noProof/>
                <w:webHidden/>
              </w:rPr>
              <w:t>13</w:t>
            </w:r>
            <w:r w:rsidR="00DC596E">
              <w:rPr>
                <w:noProof/>
                <w:webHidden/>
              </w:rPr>
              <w:fldChar w:fldCharType="end"/>
            </w:r>
          </w:hyperlink>
        </w:p>
        <w:p w14:paraId="63EAC904" w14:textId="76BECAA4" w:rsidR="00FD694D" w:rsidRDefault="005E12A1" w:rsidP="39260D61">
          <w:pPr>
            <w:pStyle w:val="TOC1"/>
            <w:tabs>
              <w:tab w:val="clear" w:pos="9016"/>
              <w:tab w:val="right" w:leader="dot" w:pos="9015"/>
            </w:tabs>
            <w:rPr>
              <w:rStyle w:val="Hyperlink"/>
              <w:noProof/>
              <w:lang w:val="en-IE" w:eastAsia="en-IE"/>
            </w:rPr>
          </w:pPr>
          <w:r>
            <w:fldChar w:fldCharType="end"/>
          </w:r>
        </w:p>
      </w:sdtContent>
    </w:sdt>
    <w:p w14:paraId="705D7F64" w14:textId="412E7BD0" w:rsidR="00DE7CF8" w:rsidRDefault="00DE7CF8" w:rsidP="00DE7CF8">
      <w:pPr>
        <w:rPr>
          <w:b/>
          <w:bCs/>
          <w:noProof/>
        </w:rPr>
      </w:pPr>
    </w:p>
    <w:p w14:paraId="6DF9408D" w14:textId="77777777" w:rsidR="002A53B3" w:rsidRPr="005C4669" w:rsidRDefault="002A53B3" w:rsidP="002A53B3">
      <w:pPr>
        <w:jc w:val="center"/>
        <w:rPr>
          <w:b/>
        </w:rPr>
      </w:pPr>
      <w:proofErr w:type="spellStart"/>
      <w:r w:rsidRPr="005C4669">
        <w:rPr>
          <w:b/>
        </w:rPr>
        <w:lastRenderedPageBreak/>
        <w:t>Céim</w:t>
      </w:r>
      <w:proofErr w:type="spellEnd"/>
      <w:r w:rsidRPr="005C4669">
        <w:rPr>
          <w:b/>
        </w:rPr>
        <w:t xml:space="preserve"> </w:t>
      </w:r>
      <w:proofErr w:type="spellStart"/>
      <w:r w:rsidRPr="005C4669">
        <w:rPr>
          <w:b/>
        </w:rPr>
        <w:t>Eile</w:t>
      </w:r>
      <w:proofErr w:type="spellEnd"/>
      <w:r w:rsidRPr="005C4669">
        <w:rPr>
          <w:b/>
        </w:rPr>
        <w:t xml:space="preserve">, </w:t>
      </w:r>
      <w:r>
        <w:rPr>
          <w:b/>
        </w:rPr>
        <w:t xml:space="preserve">Tipperary ETB </w:t>
      </w:r>
    </w:p>
    <w:p w14:paraId="0E2E5896" w14:textId="77777777" w:rsidR="002A53B3" w:rsidRPr="005C4669" w:rsidRDefault="002A53B3" w:rsidP="002A53B3">
      <w:pPr>
        <w:jc w:val="center"/>
        <w:rPr>
          <w:b/>
        </w:rPr>
      </w:pPr>
      <w:r w:rsidRPr="005C4669">
        <w:rPr>
          <w:b/>
        </w:rPr>
        <w:t>Access, Transfer and Progression</w:t>
      </w:r>
    </w:p>
    <w:p w14:paraId="2309339B" w14:textId="77777777" w:rsidR="002A53B3" w:rsidRPr="005C4669" w:rsidRDefault="002A53B3" w:rsidP="002A53B3">
      <w:pPr>
        <w:rPr>
          <w:b/>
        </w:rPr>
      </w:pPr>
    </w:p>
    <w:p w14:paraId="330D953B" w14:textId="77777777" w:rsidR="002A53B3" w:rsidRPr="005C4669" w:rsidRDefault="002A53B3" w:rsidP="002A53B3">
      <w:pPr>
        <w:rPr>
          <w:color w:val="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4459"/>
      </w:tblGrid>
      <w:tr w:rsidR="002A53B3" w:rsidRPr="005C4669" w14:paraId="1A6C3354" w14:textId="77777777" w:rsidTr="008A6050">
        <w:tc>
          <w:tcPr>
            <w:tcW w:w="4557" w:type="dxa"/>
            <w:tcBorders>
              <w:top w:val="single" w:sz="4" w:space="0" w:color="auto"/>
              <w:left w:val="single" w:sz="4" w:space="0" w:color="auto"/>
              <w:bottom w:val="single" w:sz="4" w:space="0" w:color="auto"/>
              <w:right w:val="single" w:sz="4" w:space="0" w:color="auto"/>
            </w:tcBorders>
            <w:shd w:val="clear" w:color="auto" w:fill="auto"/>
            <w:hideMark/>
          </w:tcPr>
          <w:p w14:paraId="2B22BCB2" w14:textId="77777777" w:rsidR="002A53B3" w:rsidRPr="005C4669" w:rsidRDefault="002A53B3" w:rsidP="008A6050">
            <w:pPr>
              <w:spacing w:before="240" w:after="240"/>
            </w:pPr>
            <w:r w:rsidRPr="005C4669">
              <w:t>Policy Area</w:t>
            </w:r>
          </w:p>
        </w:tc>
        <w:tc>
          <w:tcPr>
            <w:tcW w:w="4459" w:type="dxa"/>
            <w:tcBorders>
              <w:top w:val="single" w:sz="4" w:space="0" w:color="auto"/>
              <w:left w:val="single" w:sz="4" w:space="0" w:color="auto"/>
              <w:bottom w:val="single" w:sz="4" w:space="0" w:color="auto"/>
              <w:right w:val="single" w:sz="4" w:space="0" w:color="auto"/>
            </w:tcBorders>
            <w:shd w:val="clear" w:color="auto" w:fill="auto"/>
            <w:hideMark/>
          </w:tcPr>
          <w:p w14:paraId="6EADBE58" w14:textId="77777777" w:rsidR="002A53B3" w:rsidRPr="005C4669" w:rsidRDefault="002A53B3" w:rsidP="008A6050">
            <w:pPr>
              <w:spacing w:before="240" w:after="240"/>
            </w:pPr>
            <w:r>
              <w:t>Further Education and Training</w:t>
            </w:r>
          </w:p>
        </w:tc>
      </w:tr>
      <w:tr w:rsidR="002A53B3" w:rsidRPr="005C4669" w14:paraId="0BD32CA6" w14:textId="77777777" w:rsidTr="008A6050">
        <w:tc>
          <w:tcPr>
            <w:tcW w:w="4557" w:type="dxa"/>
            <w:tcBorders>
              <w:top w:val="single" w:sz="4" w:space="0" w:color="auto"/>
              <w:left w:val="single" w:sz="4" w:space="0" w:color="auto"/>
              <w:bottom w:val="single" w:sz="4" w:space="0" w:color="auto"/>
              <w:right w:val="single" w:sz="4" w:space="0" w:color="auto"/>
            </w:tcBorders>
            <w:shd w:val="clear" w:color="auto" w:fill="auto"/>
            <w:hideMark/>
          </w:tcPr>
          <w:p w14:paraId="43F9CCA5" w14:textId="77777777" w:rsidR="002A53B3" w:rsidRPr="005C4669" w:rsidRDefault="002A53B3" w:rsidP="008A6050">
            <w:pPr>
              <w:spacing w:before="240" w:after="240"/>
            </w:pPr>
            <w:r w:rsidRPr="005C4669">
              <w:t>Document Reference number</w:t>
            </w:r>
          </w:p>
        </w:tc>
        <w:tc>
          <w:tcPr>
            <w:tcW w:w="4459" w:type="dxa"/>
            <w:tcBorders>
              <w:top w:val="single" w:sz="4" w:space="0" w:color="auto"/>
              <w:left w:val="single" w:sz="4" w:space="0" w:color="auto"/>
              <w:bottom w:val="single" w:sz="4" w:space="0" w:color="auto"/>
              <w:right w:val="single" w:sz="4" w:space="0" w:color="auto"/>
            </w:tcBorders>
            <w:shd w:val="clear" w:color="auto" w:fill="auto"/>
            <w:hideMark/>
          </w:tcPr>
          <w:p w14:paraId="612CB972" w14:textId="77777777" w:rsidR="002A53B3" w:rsidRPr="005C4669" w:rsidRDefault="002A53B3" w:rsidP="008A6050">
            <w:pPr>
              <w:spacing w:before="240" w:after="240"/>
              <w:rPr>
                <w:color w:val="FF0000"/>
              </w:rPr>
            </w:pPr>
            <w:r w:rsidRPr="005C4669">
              <w:t>See Attached</w:t>
            </w:r>
          </w:p>
        </w:tc>
      </w:tr>
      <w:tr w:rsidR="002A53B3" w:rsidRPr="005C4669" w14:paraId="6495CF94" w14:textId="77777777" w:rsidTr="008A6050">
        <w:tc>
          <w:tcPr>
            <w:tcW w:w="4557" w:type="dxa"/>
            <w:tcBorders>
              <w:top w:val="single" w:sz="4" w:space="0" w:color="auto"/>
              <w:left w:val="single" w:sz="4" w:space="0" w:color="auto"/>
              <w:bottom w:val="single" w:sz="4" w:space="0" w:color="auto"/>
              <w:right w:val="single" w:sz="4" w:space="0" w:color="auto"/>
            </w:tcBorders>
            <w:shd w:val="clear" w:color="auto" w:fill="auto"/>
            <w:hideMark/>
          </w:tcPr>
          <w:p w14:paraId="3F6494CD" w14:textId="77777777" w:rsidR="002A53B3" w:rsidRPr="005C4669" w:rsidRDefault="002A53B3" w:rsidP="008A6050">
            <w:pPr>
              <w:spacing w:before="240" w:after="240"/>
            </w:pPr>
            <w:r w:rsidRPr="005C4669">
              <w:t>Version</w:t>
            </w:r>
          </w:p>
        </w:tc>
        <w:tc>
          <w:tcPr>
            <w:tcW w:w="4459" w:type="dxa"/>
            <w:tcBorders>
              <w:top w:val="single" w:sz="4" w:space="0" w:color="auto"/>
              <w:left w:val="single" w:sz="4" w:space="0" w:color="auto"/>
              <w:bottom w:val="single" w:sz="4" w:space="0" w:color="auto"/>
              <w:right w:val="single" w:sz="4" w:space="0" w:color="auto"/>
            </w:tcBorders>
            <w:shd w:val="clear" w:color="auto" w:fill="auto"/>
            <w:hideMark/>
          </w:tcPr>
          <w:p w14:paraId="10AD54AB" w14:textId="77777777" w:rsidR="002A53B3" w:rsidRPr="005C4669" w:rsidRDefault="002A53B3" w:rsidP="008A6050">
            <w:pPr>
              <w:spacing w:before="240" w:after="240"/>
            </w:pPr>
          </w:p>
        </w:tc>
      </w:tr>
      <w:tr w:rsidR="002A53B3" w:rsidRPr="005C4669" w14:paraId="5BBF73E4" w14:textId="77777777" w:rsidTr="008A6050">
        <w:tc>
          <w:tcPr>
            <w:tcW w:w="4557" w:type="dxa"/>
            <w:tcBorders>
              <w:top w:val="single" w:sz="4" w:space="0" w:color="auto"/>
              <w:left w:val="single" w:sz="4" w:space="0" w:color="auto"/>
              <w:bottom w:val="single" w:sz="4" w:space="0" w:color="auto"/>
              <w:right w:val="single" w:sz="4" w:space="0" w:color="auto"/>
            </w:tcBorders>
            <w:shd w:val="clear" w:color="auto" w:fill="auto"/>
            <w:hideMark/>
          </w:tcPr>
          <w:p w14:paraId="62494817" w14:textId="77777777" w:rsidR="002A53B3" w:rsidRPr="005C4669" w:rsidRDefault="002A53B3" w:rsidP="008A6050">
            <w:pPr>
              <w:spacing w:before="240" w:after="240"/>
            </w:pPr>
            <w:r w:rsidRPr="005C4669">
              <w:t>Document Drafted by</w:t>
            </w:r>
          </w:p>
        </w:tc>
        <w:tc>
          <w:tcPr>
            <w:tcW w:w="4459" w:type="dxa"/>
            <w:tcBorders>
              <w:top w:val="single" w:sz="4" w:space="0" w:color="auto"/>
              <w:left w:val="single" w:sz="4" w:space="0" w:color="auto"/>
              <w:bottom w:val="single" w:sz="4" w:space="0" w:color="auto"/>
              <w:right w:val="single" w:sz="4" w:space="0" w:color="auto"/>
            </w:tcBorders>
            <w:shd w:val="clear" w:color="auto" w:fill="auto"/>
            <w:hideMark/>
          </w:tcPr>
          <w:p w14:paraId="305F86B4" w14:textId="77777777" w:rsidR="002A53B3" w:rsidRPr="005C4669" w:rsidRDefault="002A53B3" w:rsidP="008A6050">
            <w:pPr>
              <w:rPr>
                <w:b/>
              </w:rPr>
            </w:pPr>
            <w:proofErr w:type="spellStart"/>
            <w:r w:rsidRPr="005C4669">
              <w:rPr>
                <w:b/>
              </w:rPr>
              <w:t>Céim</w:t>
            </w:r>
            <w:proofErr w:type="spellEnd"/>
            <w:r w:rsidRPr="005C4669">
              <w:rPr>
                <w:b/>
              </w:rPr>
              <w:t xml:space="preserve"> </w:t>
            </w:r>
            <w:proofErr w:type="spellStart"/>
            <w:r w:rsidRPr="005C4669">
              <w:rPr>
                <w:b/>
              </w:rPr>
              <w:t>Eile</w:t>
            </w:r>
            <w:proofErr w:type="spellEnd"/>
            <w:r w:rsidRPr="005C4669">
              <w:rPr>
                <w:b/>
              </w:rPr>
              <w:t>, TCFE</w:t>
            </w:r>
          </w:p>
        </w:tc>
      </w:tr>
      <w:tr w:rsidR="002A53B3" w:rsidRPr="005C4669" w14:paraId="3A7215A9" w14:textId="77777777" w:rsidTr="008A6050">
        <w:tc>
          <w:tcPr>
            <w:tcW w:w="4557" w:type="dxa"/>
            <w:tcBorders>
              <w:top w:val="single" w:sz="4" w:space="0" w:color="auto"/>
              <w:left w:val="single" w:sz="4" w:space="0" w:color="auto"/>
              <w:bottom w:val="single" w:sz="4" w:space="0" w:color="auto"/>
              <w:right w:val="single" w:sz="4" w:space="0" w:color="auto"/>
            </w:tcBorders>
            <w:shd w:val="clear" w:color="auto" w:fill="auto"/>
            <w:hideMark/>
          </w:tcPr>
          <w:p w14:paraId="5ACDDD20" w14:textId="77777777" w:rsidR="002A53B3" w:rsidRPr="005C4669" w:rsidRDefault="002A53B3" w:rsidP="008A6050">
            <w:pPr>
              <w:spacing w:before="240" w:after="240"/>
            </w:pPr>
            <w:r w:rsidRPr="005C4669">
              <w:t>Date Adopted by TETB</w:t>
            </w:r>
          </w:p>
        </w:tc>
        <w:tc>
          <w:tcPr>
            <w:tcW w:w="4459" w:type="dxa"/>
            <w:tcBorders>
              <w:top w:val="single" w:sz="4" w:space="0" w:color="auto"/>
              <w:left w:val="single" w:sz="4" w:space="0" w:color="auto"/>
              <w:bottom w:val="single" w:sz="4" w:space="0" w:color="auto"/>
              <w:right w:val="single" w:sz="4" w:space="0" w:color="auto"/>
            </w:tcBorders>
            <w:shd w:val="clear" w:color="auto" w:fill="auto"/>
            <w:hideMark/>
          </w:tcPr>
          <w:p w14:paraId="26A8F2A9" w14:textId="77777777" w:rsidR="002A53B3" w:rsidRPr="005C4669" w:rsidRDefault="002A53B3" w:rsidP="008A6050">
            <w:pPr>
              <w:spacing w:before="240" w:after="240"/>
            </w:pPr>
          </w:p>
        </w:tc>
      </w:tr>
      <w:tr w:rsidR="002A53B3" w:rsidRPr="005C4669" w14:paraId="4DBFFB83" w14:textId="77777777" w:rsidTr="008A6050">
        <w:tc>
          <w:tcPr>
            <w:tcW w:w="4557" w:type="dxa"/>
            <w:tcBorders>
              <w:top w:val="single" w:sz="4" w:space="0" w:color="auto"/>
              <w:left w:val="single" w:sz="4" w:space="0" w:color="auto"/>
              <w:bottom w:val="single" w:sz="4" w:space="0" w:color="auto"/>
              <w:right w:val="single" w:sz="4" w:space="0" w:color="auto"/>
            </w:tcBorders>
            <w:shd w:val="clear" w:color="auto" w:fill="auto"/>
            <w:hideMark/>
          </w:tcPr>
          <w:p w14:paraId="45B5CD2F" w14:textId="77777777" w:rsidR="002A53B3" w:rsidRPr="005C4669" w:rsidRDefault="002A53B3" w:rsidP="008A6050">
            <w:pPr>
              <w:spacing w:before="240" w:after="240"/>
            </w:pPr>
            <w:r w:rsidRPr="005C4669">
              <w:t xml:space="preserve">Reviewed/Amendment </w:t>
            </w:r>
          </w:p>
        </w:tc>
        <w:tc>
          <w:tcPr>
            <w:tcW w:w="4459" w:type="dxa"/>
            <w:tcBorders>
              <w:top w:val="single" w:sz="4" w:space="0" w:color="auto"/>
              <w:left w:val="single" w:sz="4" w:space="0" w:color="auto"/>
              <w:bottom w:val="single" w:sz="4" w:space="0" w:color="auto"/>
              <w:right w:val="single" w:sz="4" w:space="0" w:color="auto"/>
            </w:tcBorders>
            <w:shd w:val="clear" w:color="auto" w:fill="auto"/>
            <w:hideMark/>
          </w:tcPr>
          <w:p w14:paraId="6A8D6747" w14:textId="77777777" w:rsidR="002A53B3" w:rsidRPr="005C4669" w:rsidRDefault="002A53B3" w:rsidP="008A6050">
            <w:pPr>
              <w:rPr>
                <w:iCs/>
              </w:rPr>
            </w:pPr>
            <w:r>
              <w:rPr>
                <w:iCs/>
              </w:rPr>
              <w:t>June 2023</w:t>
            </w:r>
          </w:p>
        </w:tc>
      </w:tr>
      <w:tr w:rsidR="002A53B3" w:rsidRPr="005C4669" w14:paraId="5D5049DC" w14:textId="77777777" w:rsidTr="008A6050">
        <w:tc>
          <w:tcPr>
            <w:tcW w:w="4557" w:type="dxa"/>
            <w:tcBorders>
              <w:top w:val="single" w:sz="4" w:space="0" w:color="auto"/>
              <w:left w:val="single" w:sz="4" w:space="0" w:color="auto"/>
              <w:bottom w:val="single" w:sz="4" w:space="0" w:color="auto"/>
              <w:right w:val="single" w:sz="4" w:space="0" w:color="auto"/>
            </w:tcBorders>
            <w:shd w:val="clear" w:color="auto" w:fill="auto"/>
            <w:hideMark/>
          </w:tcPr>
          <w:p w14:paraId="5920BFEF" w14:textId="77777777" w:rsidR="002A53B3" w:rsidRPr="005C4669" w:rsidRDefault="002A53B3" w:rsidP="008A6050">
            <w:pPr>
              <w:spacing w:before="240" w:after="240"/>
            </w:pPr>
            <w:r w:rsidRPr="005C4669">
              <w:t>Date Review/Amendment Adopted</w:t>
            </w:r>
          </w:p>
        </w:tc>
        <w:tc>
          <w:tcPr>
            <w:tcW w:w="4459" w:type="dxa"/>
            <w:tcBorders>
              <w:top w:val="single" w:sz="4" w:space="0" w:color="auto"/>
              <w:left w:val="single" w:sz="4" w:space="0" w:color="auto"/>
              <w:bottom w:val="single" w:sz="4" w:space="0" w:color="auto"/>
              <w:right w:val="single" w:sz="4" w:space="0" w:color="auto"/>
            </w:tcBorders>
            <w:shd w:val="clear" w:color="auto" w:fill="auto"/>
            <w:hideMark/>
          </w:tcPr>
          <w:p w14:paraId="58700A84" w14:textId="77777777" w:rsidR="002A53B3" w:rsidRPr="005C4669" w:rsidRDefault="002A53B3" w:rsidP="008A6050">
            <w:pPr>
              <w:spacing w:before="240" w:after="240"/>
              <w:rPr>
                <w:b/>
              </w:rPr>
            </w:pPr>
          </w:p>
        </w:tc>
      </w:tr>
    </w:tbl>
    <w:p w14:paraId="6C2E69F1" w14:textId="77777777" w:rsidR="002A53B3" w:rsidRPr="005C4669" w:rsidRDefault="002A53B3" w:rsidP="002A53B3">
      <w:pPr>
        <w:rPr>
          <w:color w:val="1F497D"/>
        </w:rPr>
      </w:pPr>
    </w:p>
    <w:p w14:paraId="4BA32767" w14:textId="77777777" w:rsidR="002A53B3" w:rsidRPr="005C4669" w:rsidRDefault="002A53B3" w:rsidP="002A53B3"/>
    <w:p w14:paraId="4D2B8723" w14:textId="77777777" w:rsidR="002A53B3" w:rsidRPr="005C4669" w:rsidRDefault="002A53B3" w:rsidP="002A53B3"/>
    <w:p w14:paraId="19EC3910" w14:textId="635850DD" w:rsidR="002A53B3" w:rsidRPr="005C4669" w:rsidRDefault="002A53B3" w:rsidP="002A53B3">
      <w:pPr>
        <w:ind w:hanging="450"/>
        <w:jc w:val="center"/>
      </w:pPr>
      <w:r>
        <w:t xml:space="preserve">  </w:t>
      </w:r>
    </w:p>
    <w:p w14:paraId="1655CB25" w14:textId="77777777" w:rsidR="002A53B3" w:rsidRPr="005C4669" w:rsidRDefault="002A53B3" w:rsidP="002A53B3"/>
    <w:p w14:paraId="745F03FC" w14:textId="77777777" w:rsidR="002A53B3" w:rsidRPr="005C4669" w:rsidRDefault="002A53B3" w:rsidP="002A53B3">
      <w:pPr>
        <w:pStyle w:val="Default"/>
        <w:jc w:val="center"/>
        <w:rPr>
          <w:sz w:val="16"/>
          <w:szCs w:val="14"/>
        </w:rPr>
      </w:pPr>
      <w:r w:rsidRPr="005C4669">
        <w:rPr>
          <w:sz w:val="16"/>
          <w:szCs w:val="14"/>
        </w:rPr>
        <w:t>“</w:t>
      </w:r>
      <w:proofErr w:type="spellStart"/>
      <w:r w:rsidRPr="005C4669">
        <w:rPr>
          <w:sz w:val="16"/>
          <w:szCs w:val="14"/>
        </w:rPr>
        <w:t>Youthreach</w:t>
      </w:r>
      <w:proofErr w:type="spellEnd"/>
      <w:r w:rsidRPr="005C4669">
        <w:rPr>
          <w:sz w:val="16"/>
          <w:szCs w:val="14"/>
        </w:rPr>
        <w:t xml:space="preserve"> is co-funded by the Government of Ireland, the European Social Fund and the Youth Employment Initiative as part of </w:t>
      </w:r>
      <w:proofErr w:type="spellStart"/>
      <w:r w:rsidRPr="005C4669">
        <w:rPr>
          <w:sz w:val="16"/>
          <w:szCs w:val="14"/>
        </w:rPr>
        <w:t>th</w:t>
      </w:r>
      <w:r>
        <w:rPr>
          <w:sz w:val="16"/>
          <w:szCs w:val="14"/>
        </w:rPr>
        <w:t>E</w:t>
      </w:r>
      <w:proofErr w:type="spellEnd"/>
      <w:r w:rsidRPr="005C4669">
        <w:rPr>
          <w:sz w:val="16"/>
          <w:szCs w:val="14"/>
        </w:rPr>
        <w:t xml:space="preserve"> </w:t>
      </w:r>
      <w:r w:rsidRPr="00B30812">
        <w:rPr>
          <w:sz w:val="16"/>
          <w:szCs w:val="14"/>
        </w:rPr>
        <w:t>European Social Fund Plus (ESF+)</w:t>
      </w:r>
      <w:r>
        <w:rPr>
          <w:sz w:val="16"/>
          <w:szCs w:val="14"/>
        </w:rPr>
        <w:t xml:space="preserve"> </w:t>
      </w:r>
      <w:r w:rsidRPr="005C4669">
        <w:rPr>
          <w:sz w:val="16"/>
          <w:szCs w:val="14"/>
        </w:rPr>
        <w:t>20</w:t>
      </w:r>
      <w:r>
        <w:rPr>
          <w:sz w:val="16"/>
          <w:szCs w:val="14"/>
        </w:rPr>
        <w:t>21</w:t>
      </w:r>
      <w:r w:rsidRPr="005C4669">
        <w:rPr>
          <w:sz w:val="16"/>
          <w:szCs w:val="14"/>
        </w:rPr>
        <w:t>-202</w:t>
      </w:r>
      <w:r>
        <w:rPr>
          <w:sz w:val="16"/>
          <w:szCs w:val="14"/>
        </w:rPr>
        <w:t>7</w:t>
      </w:r>
      <w:r w:rsidRPr="005C4669">
        <w:rPr>
          <w:sz w:val="16"/>
          <w:szCs w:val="14"/>
        </w:rPr>
        <w:t>.”</w:t>
      </w:r>
    </w:p>
    <w:p w14:paraId="7C28C790" w14:textId="77777777" w:rsidR="002A53B3" w:rsidRPr="005C4669" w:rsidRDefault="002A53B3" w:rsidP="002A53B3">
      <w:pPr>
        <w:pStyle w:val="Default"/>
        <w:jc w:val="center"/>
        <w:rPr>
          <w:sz w:val="16"/>
          <w:szCs w:val="14"/>
        </w:rPr>
      </w:pPr>
    </w:p>
    <w:p w14:paraId="437CEA9B" w14:textId="77777777" w:rsidR="002A53B3" w:rsidRPr="005C4669" w:rsidRDefault="002A53B3" w:rsidP="002A53B3">
      <w:pPr>
        <w:pStyle w:val="Default"/>
        <w:jc w:val="center"/>
        <w:rPr>
          <w:sz w:val="16"/>
          <w:szCs w:val="14"/>
        </w:rPr>
      </w:pPr>
      <w:r w:rsidRPr="005C4669">
        <w:rPr>
          <w:sz w:val="16"/>
          <w:szCs w:val="14"/>
        </w:rPr>
        <w:t>Funded by the Irish Government and part-financed by the European Union under the</w:t>
      </w:r>
    </w:p>
    <w:p w14:paraId="2A410990" w14:textId="77777777" w:rsidR="002A53B3" w:rsidRPr="005C4669" w:rsidRDefault="002A53B3" w:rsidP="002A53B3">
      <w:pPr>
        <w:pStyle w:val="Default"/>
        <w:jc w:val="center"/>
        <w:rPr>
          <w:sz w:val="16"/>
          <w:szCs w:val="14"/>
        </w:rPr>
      </w:pPr>
      <w:r w:rsidRPr="005C4669">
        <w:rPr>
          <w:sz w:val="16"/>
          <w:szCs w:val="14"/>
        </w:rPr>
        <w:t>National Development Plan</w:t>
      </w:r>
    </w:p>
    <w:p w14:paraId="1C189735" w14:textId="77777777" w:rsidR="002A53B3" w:rsidRPr="005C4669" w:rsidRDefault="002A53B3" w:rsidP="002A53B3">
      <w:pPr>
        <w:jc w:val="center"/>
        <w:rPr>
          <w:sz w:val="16"/>
          <w:szCs w:val="14"/>
        </w:rPr>
      </w:pPr>
      <w:proofErr w:type="spellStart"/>
      <w:r w:rsidRPr="005C4669">
        <w:rPr>
          <w:sz w:val="16"/>
          <w:szCs w:val="14"/>
        </w:rPr>
        <w:t>Príomh</w:t>
      </w:r>
      <w:proofErr w:type="spellEnd"/>
      <w:r w:rsidRPr="005C4669">
        <w:rPr>
          <w:sz w:val="16"/>
          <w:szCs w:val="14"/>
        </w:rPr>
        <w:t xml:space="preserve"> </w:t>
      </w:r>
      <w:proofErr w:type="spellStart"/>
      <w:r w:rsidRPr="005C4669">
        <w:rPr>
          <w:sz w:val="16"/>
          <w:szCs w:val="14"/>
        </w:rPr>
        <w:t>Oifigeach</w:t>
      </w:r>
      <w:proofErr w:type="spellEnd"/>
      <w:r w:rsidRPr="005C4669">
        <w:rPr>
          <w:sz w:val="16"/>
          <w:szCs w:val="14"/>
        </w:rPr>
        <w:t xml:space="preserve"> </w:t>
      </w:r>
      <w:proofErr w:type="spellStart"/>
      <w:r w:rsidRPr="005C4669">
        <w:rPr>
          <w:sz w:val="16"/>
          <w:szCs w:val="14"/>
        </w:rPr>
        <w:t>Feidhmiúcháin</w:t>
      </w:r>
      <w:proofErr w:type="spellEnd"/>
      <w:r w:rsidRPr="005C4669">
        <w:rPr>
          <w:sz w:val="16"/>
          <w:szCs w:val="14"/>
        </w:rPr>
        <w:t xml:space="preserve">: </w:t>
      </w:r>
      <w:r w:rsidRPr="0037733D">
        <w:rPr>
          <w:sz w:val="16"/>
          <w:szCs w:val="14"/>
        </w:rPr>
        <w:t>Bernadette Cullen</w:t>
      </w:r>
    </w:p>
    <w:p w14:paraId="715498E4" w14:textId="7B5F8954" w:rsidR="00331D4B" w:rsidRDefault="00331D4B">
      <w:r>
        <w:br w:type="page"/>
      </w:r>
    </w:p>
    <w:p w14:paraId="4FEB1AD2" w14:textId="77777777" w:rsidR="004F4C85" w:rsidRDefault="004F4C85"/>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7867"/>
      </w:tblGrid>
      <w:tr w:rsidR="00A71688" w:rsidRPr="006D08FA" w14:paraId="3D74FE78" w14:textId="77777777" w:rsidTr="39260D61">
        <w:tc>
          <w:tcPr>
            <w:tcW w:w="1773" w:type="dxa"/>
          </w:tcPr>
          <w:p w14:paraId="11861A31" w14:textId="77777777" w:rsidR="00A71688" w:rsidRPr="006D08FA" w:rsidRDefault="3AD152D0" w:rsidP="3AD152D0">
            <w:pPr>
              <w:rPr>
                <w:b/>
                <w:bCs/>
              </w:rPr>
            </w:pPr>
            <w:r w:rsidRPr="3AD152D0">
              <w:rPr>
                <w:b/>
                <w:bCs/>
              </w:rPr>
              <w:t>Provider Name:</w:t>
            </w:r>
            <w:r w:rsidR="00A71688">
              <w:tab/>
            </w:r>
          </w:p>
        </w:tc>
        <w:tc>
          <w:tcPr>
            <w:tcW w:w="7867" w:type="dxa"/>
          </w:tcPr>
          <w:p w14:paraId="60A789B7" w14:textId="7F7F2105" w:rsidR="00A71688" w:rsidRPr="006D08FA" w:rsidRDefault="00DD6DB0" w:rsidP="00752531">
            <w:proofErr w:type="spellStart"/>
            <w:r>
              <w:t>Céim</w:t>
            </w:r>
            <w:proofErr w:type="spellEnd"/>
            <w:r>
              <w:t xml:space="preserve"> </w:t>
            </w:r>
            <w:proofErr w:type="spellStart"/>
            <w:r>
              <w:t>Eile</w:t>
            </w:r>
            <w:proofErr w:type="spellEnd"/>
            <w:r>
              <w:t xml:space="preserve"> and Tipperary ETB</w:t>
            </w:r>
            <w:r w:rsidR="00A71688" w:rsidRPr="5463B8C9">
              <w:t xml:space="preserve"> </w:t>
            </w:r>
          </w:p>
          <w:p w14:paraId="165B0900" w14:textId="77777777" w:rsidR="00A71688" w:rsidRPr="006D08FA" w:rsidRDefault="00A71688" w:rsidP="00752531">
            <w:pPr>
              <w:rPr>
                <w:rFonts w:cstheme="minorHAnsi"/>
                <w:b/>
                <w:bCs/>
              </w:rPr>
            </w:pPr>
          </w:p>
        </w:tc>
      </w:tr>
      <w:tr w:rsidR="00A71688" w:rsidRPr="006D08FA" w14:paraId="2B4F8DD2" w14:textId="77777777" w:rsidTr="39260D61">
        <w:tc>
          <w:tcPr>
            <w:tcW w:w="1773" w:type="dxa"/>
          </w:tcPr>
          <w:p w14:paraId="4C5327A5" w14:textId="77777777" w:rsidR="00A71688" w:rsidRPr="001A6567" w:rsidRDefault="00A71688" w:rsidP="00752531">
            <w:pPr>
              <w:rPr>
                <w:b/>
                <w:bCs/>
              </w:rPr>
            </w:pPr>
            <w:r w:rsidRPr="001A6567">
              <w:rPr>
                <w:b/>
                <w:bCs/>
              </w:rPr>
              <w:t xml:space="preserve">Policy Area: </w:t>
            </w:r>
            <w:r w:rsidRPr="001A6567">
              <w:rPr>
                <w:b/>
                <w:bCs/>
              </w:rPr>
              <w:tab/>
            </w:r>
          </w:p>
        </w:tc>
        <w:tc>
          <w:tcPr>
            <w:tcW w:w="7867" w:type="dxa"/>
          </w:tcPr>
          <w:p w14:paraId="4B1C7EB9" w14:textId="4E003359" w:rsidR="006A259B" w:rsidRPr="006D08FA" w:rsidRDefault="3AD152D0" w:rsidP="00EC1CFA">
            <w:r>
              <w:t>Programmes of Education and Training</w:t>
            </w:r>
          </w:p>
          <w:p w14:paraId="0FC98E80" w14:textId="77777777" w:rsidR="006A259B" w:rsidRPr="006D08FA" w:rsidRDefault="006A259B" w:rsidP="006A259B">
            <w:pPr>
              <w:rPr>
                <w:rFonts w:cstheme="minorHAnsi"/>
              </w:rPr>
            </w:pPr>
            <w:r w:rsidRPr="006D08FA">
              <w:rPr>
                <w:rFonts w:cstheme="minorHAnsi"/>
              </w:rPr>
              <w:t>Information and Data Management</w:t>
            </w:r>
          </w:p>
          <w:p w14:paraId="73F2EEC5" w14:textId="2931E1F3" w:rsidR="00EC1CFA" w:rsidRPr="006D08FA" w:rsidRDefault="006A259B" w:rsidP="006A259B">
            <w:pPr>
              <w:rPr>
                <w:rFonts w:cstheme="minorHAnsi"/>
              </w:rPr>
            </w:pPr>
            <w:r w:rsidRPr="006D08FA">
              <w:rPr>
                <w:rFonts w:cstheme="minorHAnsi"/>
              </w:rPr>
              <w:t>Public Information and Communications</w:t>
            </w:r>
          </w:p>
          <w:p w14:paraId="77FC7634" w14:textId="77777777" w:rsidR="00A71688" w:rsidRPr="006D08FA" w:rsidRDefault="00A71688" w:rsidP="00752531">
            <w:pPr>
              <w:rPr>
                <w:rFonts w:cstheme="minorHAnsi"/>
                <w:b/>
                <w:bCs/>
              </w:rPr>
            </w:pPr>
          </w:p>
        </w:tc>
      </w:tr>
      <w:tr w:rsidR="00A71688" w:rsidRPr="006D08FA" w14:paraId="0F001942" w14:textId="77777777" w:rsidTr="39260D61">
        <w:tc>
          <w:tcPr>
            <w:tcW w:w="1773" w:type="dxa"/>
          </w:tcPr>
          <w:p w14:paraId="26007E8B" w14:textId="77777777" w:rsidR="00A71688" w:rsidRPr="006D08FA" w:rsidRDefault="00A71688" w:rsidP="00752531">
            <w:pPr>
              <w:rPr>
                <w:rFonts w:cstheme="minorHAnsi"/>
                <w:b/>
                <w:bCs/>
              </w:rPr>
            </w:pPr>
            <w:r w:rsidRPr="006D08FA">
              <w:rPr>
                <w:rFonts w:cstheme="minorHAnsi"/>
                <w:b/>
                <w:bCs/>
              </w:rPr>
              <w:t>Purpose:</w:t>
            </w:r>
          </w:p>
        </w:tc>
        <w:tc>
          <w:tcPr>
            <w:tcW w:w="7867" w:type="dxa"/>
          </w:tcPr>
          <w:p w14:paraId="533B8340" w14:textId="08170401" w:rsidR="00F54EEA" w:rsidRPr="006D08FA" w:rsidRDefault="4A188935" w:rsidP="29BEDDE5">
            <w:r w:rsidRPr="29BEDDE5">
              <w:t xml:space="preserve">The purpose of this policy is to set out </w:t>
            </w:r>
            <w:proofErr w:type="spellStart"/>
            <w:r w:rsidR="00DD6DB0">
              <w:t>Céim</w:t>
            </w:r>
            <w:proofErr w:type="spellEnd"/>
            <w:r w:rsidR="00DD6DB0">
              <w:t xml:space="preserve"> </w:t>
            </w:r>
            <w:proofErr w:type="spellStart"/>
            <w:r w:rsidR="00DD6DB0">
              <w:t>Eile</w:t>
            </w:r>
            <w:proofErr w:type="spellEnd"/>
            <w:r w:rsidR="00DD6DB0">
              <w:t xml:space="preserve"> and Tipperary ETB</w:t>
            </w:r>
            <w:r w:rsidRPr="29BEDDE5">
              <w:t xml:space="preserve"> FET Service’s</w:t>
            </w:r>
            <w:r w:rsidR="000B7E3A">
              <w:rPr>
                <w:rStyle w:val="FootnoteReference"/>
              </w:rPr>
              <w:footnoteReference w:id="2"/>
            </w:r>
            <w:r w:rsidRPr="29BEDDE5">
              <w:t xml:space="preserve"> approach to A</w:t>
            </w:r>
            <w:r w:rsidR="70B40127" w:rsidRPr="29BEDDE5">
              <w:t>ccess, Transfer and Progression (A</w:t>
            </w:r>
            <w:r w:rsidRPr="29BEDDE5">
              <w:t>TP</w:t>
            </w:r>
            <w:r w:rsidR="56887A61" w:rsidRPr="29BEDDE5">
              <w:t>)</w:t>
            </w:r>
            <w:r w:rsidRPr="29BEDDE5">
              <w:t xml:space="preserve"> routes for all pre-entry </w:t>
            </w:r>
            <w:r w:rsidR="26EF2C52" w:rsidRPr="29BEDDE5">
              <w:t>access</w:t>
            </w:r>
            <w:r w:rsidR="1FD581BA" w:rsidRPr="29BEDDE5">
              <w:t xml:space="preserve"> e</w:t>
            </w:r>
            <w:r w:rsidR="2CAB3DAF" w:rsidRPr="29BEDDE5">
              <w:t>n</w:t>
            </w:r>
            <w:r w:rsidR="1FD581BA" w:rsidRPr="29BEDDE5">
              <w:t>quiries</w:t>
            </w:r>
            <w:r w:rsidRPr="29BEDDE5">
              <w:t>, applicants</w:t>
            </w:r>
            <w:r w:rsidR="1E2AC478" w:rsidRPr="29BEDDE5">
              <w:t>, and</w:t>
            </w:r>
            <w:r w:rsidRPr="29BEDDE5">
              <w:t xml:space="preserve"> </w:t>
            </w:r>
            <w:r w:rsidRPr="583841FB">
              <w:t>registered</w:t>
            </w:r>
            <w:r w:rsidR="0050378F" w:rsidRPr="583841FB">
              <w:rPr>
                <w:rStyle w:val="FootnoteReference"/>
              </w:rPr>
              <w:footnoteReference w:id="3"/>
            </w:r>
            <w:r w:rsidRPr="583841FB">
              <w:t xml:space="preserve"> </w:t>
            </w:r>
            <w:r w:rsidRPr="29BEDDE5">
              <w:t xml:space="preserve">learners provided by </w:t>
            </w:r>
            <w:proofErr w:type="spellStart"/>
            <w:r w:rsidR="00DD6DB0">
              <w:t>Céim</w:t>
            </w:r>
            <w:proofErr w:type="spellEnd"/>
            <w:r w:rsidR="00DD6DB0">
              <w:t xml:space="preserve"> </w:t>
            </w:r>
            <w:proofErr w:type="spellStart"/>
            <w:r w:rsidR="00DD6DB0">
              <w:t>Eile</w:t>
            </w:r>
            <w:proofErr w:type="spellEnd"/>
            <w:r w:rsidR="00DD6DB0">
              <w:t xml:space="preserve"> and Tipperary ETB</w:t>
            </w:r>
            <w:r w:rsidRPr="29BEDDE5">
              <w:t xml:space="preserve"> and/or procured by us. </w:t>
            </w:r>
          </w:p>
          <w:p w14:paraId="216DDCD9" w14:textId="77777777" w:rsidR="006D08FA" w:rsidRPr="006D08FA" w:rsidRDefault="006D08FA" w:rsidP="00F54EEA">
            <w:pPr>
              <w:rPr>
                <w:rFonts w:cstheme="minorHAnsi"/>
              </w:rPr>
            </w:pPr>
          </w:p>
          <w:p w14:paraId="2D272277" w14:textId="2AA3E7D3" w:rsidR="00F54EEA" w:rsidRPr="006D08FA" w:rsidRDefault="00F54EEA" w:rsidP="05DE3AD5">
            <w:r>
              <w:t xml:space="preserve">The policy also includes </w:t>
            </w:r>
            <w:proofErr w:type="spellStart"/>
            <w:r w:rsidR="00DD6DB0">
              <w:t>Céim</w:t>
            </w:r>
            <w:proofErr w:type="spellEnd"/>
            <w:r w:rsidR="00DD6DB0">
              <w:t xml:space="preserve"> </w:t>
            </w:r>
            <w:proofErr w:type="spellStart"/>
            <w:r w:rsidR="00DD6DB0">
              <w:t>Eile</w:t>
            </w:r>
            <w:proofErr w:type="spellEnd"/>
            <w:r w:rsidR="00DD6DB0">
              <w:t xml:space="preserve"> and Tipperary ETB</w:t>
            </w:r>
            <w:r>
              <w:t>’s approach to the</w:t>
            </w:r>
            <w:r w:rsidR="737E4C77">
              <w:t xml:space="preserve"> access, transfer and progression</w:t>
            </w:r>
            <w:r>
              <w:t xml:space="preserve"> appeals process to ensure applicants who have not been offered a place on a course, </w:t>
            </w:r>
            <w:bookmarkStart w:id="0" w:name="_Int_p0c3t2zq"/>
            <w:r>
              <w:t>have the opportunity to</w:t>
            </w:r>
            <w:bookmarkEnd w:id="0"/>
            <w:r>
              <w:t xml:space="preserve"> request feedback and to appeal a decision where appropriate. </w:t>
            </w:r>
          </w:p>
          <w:p w14:paraId="34075F63" w14:textId="77777777" w:rsidR="006D08FA" w:rsidRPr="006D08FA" w:rsidRDefault="006D08FA" w:rsidP="00F54EEA">
            <w:pPr>
              <w:rPr>
                <w:rFonts w:cstheme="minorHAnsi"/>
              </w:rPr>
            </w:pPr>
          </w:p>
          <w:p w14:paraId="5161FE81" w14:textId="649B60C3" w:rsidR="00F54EEA" w:rsidRPr="006D08FA" w:rsidRDefault="00F54EEA" w:rsidP="00F54EEA">
            <w:pPr>
              <w:rPr>
                <w:rFonts w:cstheme="minorHAnsi"/>
              </w:rPr>
            </w:pPr>
            <w:r w:rsidRPr="006D08FA">
              <w:rPr>
                <w:rFonts w:cstheme="minorHAnsi"/>
              </w:rPr>
              <w:t xml:space="preserve">This policy enables </w:t>
            </w:r>
            <w:proofErr w:type="spellStart"/>
            <w:r w:rsidR="00DD6DB0">
              <w:rPr>
                <w:rFonts w:cstheme="minorHAnsi"/>
              </w:rPr>
              <w:t>Céim</w:t>
            </w:r>
            <w:proofErr w:type="spellEnd"/>
            <w:r w:rsidR="00DD6DB0">
              <w:rPr>
                <w:rFonts w:cstheme="minorHAnsi"/>
              </w:rPr>
              <w:t xml:space="preserve"> </w:t>
            </w:r>
            <w:proofErr w:type="spellStart"/>
            <w:r w:rsidR="00DD6DB0">
              <w:rPr>
                <w:rFonts w:cstheme="minorHAnsi"/>
              </w:rPr>
              <w:t>Eile</w:t>
            </w:r>
            <w:proofErr w:type="spellEnd"/>
            <w:r w:rsidR="00DD6DB0">
              <w:rPr>
                <w:rFonts w:cstheme="minorHAnsi"/>
              </w:rPr>
              <w:t xml:space="preserve"> and Tipperary ETB</w:t>
            </w:r>
            <w:r w:rsidRPr="006D08FA">
              <w:rPr>
                <w:rFonts w:cstheme="minorHAnsi"/>
              </w:rPr>
              <w:t xml:space="preserve"> to deliver its education and training programmes to the highest standard, in a fair, equitable and transparent manner.</w:t>
            </w:r>
          </w:p>
          <w:p w14:paraId="2762A928" w14:textId="1CE1038D" w:rsidR="000E2355" w:rsidRPr="006D08FA" w:rsidRDefault="000E2355" w:rsidP="00F96FFC">
            <w:pPr>
              <w:pStyle w:val="NoSpacing"/>
              <w:rPr>
                <w:rFonts w:cstheme="minorHAnsi"/>
                <w:b/>
                <w:bCs/>
              </w:rPr>
            </w:pPr>
          </w:p>
        </w:tc>
      </w:tr>
      <w:tr w:rsidR="00A71688" w:rsidRPr="006D08FA" w14:paraId="3AE1F257" w14:textId="77777777" w:rsidTr="39260D61">
        <w:tc>
          <w:tcPr>
            <w:tcW w:w="1773" w:type="dxa"/>
          </w:tcPr>
          <w:p w14:paraId="11D5B586" w14:textId="77777777" w:rsidR="00A71688" w:rsidRPr="006D08FA" w:rsidRDefault="00A71688" w:rsidP="00752531">
            <w:pPr>
              <w:rPr>
                <w:rFonts w:cstheme="minorHAnsi"/>
                <w:b/>
                <w:bCs/>
              </w:rPr>
            </w:pPr>
            <w:r w:rsidRPr="006D08FA">
              <w:rPr>
                <w:rFonts w:cstheme="minorHAnsi"/>
                <w:b/>
                <w:bCs/>
              </w:rPr>
              <w:t>Scope</w:t>
            </w:r>
            <w:r w:rsidRPr="006D08FA">
              <w:rPr>
                <w:rFonts w:cstheme="minorHAnsi"/>
              </w:rPr>
              <w:t>:</w:t>
            </w:r>
          </w:p>
          <w:p w14:paraId="4EA1802A" w14:textId="77777777" w:rsidR="00A71688" w:rsidRPr="006D08FA" w:rsidRDefault="00A71688" w:rsidP="00752531">
            <w:pPr>
              <w:rPr>
                <w:rFonts w:cstheme="minorHAnsi"/>
              </w:rPr>
            </w:pPr>
          </w:p>
        </w:tc>
        <w:tc>
          <w:tcPr>
            <w:tcW w:w="7867" w:type="dxa"/>
          </w:tcPr>
          <w:p w14:paraId="00FC5354" w14:textId="292C745B" w:rsidR="00C154AC" w:rsidRPr="006D08FA" w:rsidRDefault="7DCBDC84" w:rsidP="4EDF4C1A">
            <w:pPr>
              <w:tabs>
                <w:tab w:val="left" w:pos="2858"/>
              </w:tabs>
              <w:rPr>
                <w:rStyle w:val="FootnoteReference"/>
                <w:highlight w:val="yellow"/>
              </w:rPr>
            </w:pPr>
            <w:r>
              <w:t xml:space="preserve">This policy applies to all programmes of learning delivered by </w:t>
            </w:r>
            <w:proofErr w:type="spellStart"/>
            <w:r w:rsidR="00DD6DB0">
              <w:t>Céim</w:t>
            </w:r>
            <w:proofErr w:type="spellEnd"/>
            <w:r w:rsidR="00DD6DB0">
              <w:t xml:space="preserve"> </w:t>
            </w:r>
            <w:proofErr w:type="spellStart"/>
            <w:r w:rsidR="00DD6DB0">
              <w:t>Eile</w:t>
            </w:r>
            <w:proofErr w:type="spellEnd"/>
            <w:r w:rsidR="00DD6DB0">
              <w:t xml:space="preserve"> and Tipperary ETB</w:t>
            </w:r>
            <w:r>
              <w:t xml:space="preserve"> FET and/or procured by </w:t>
            </w:r>
            <w:proofErr w:type="spellStart"/>
            <w:r w:rsidR="00DD6DB0">
              <w:t>Céim</w:t>
            </w:r>
            <w:proofErr w:type="spellEnd"/>
            <w:r w:rsidR="00DD6DB0">
              <w:t xml:space="preserve"> </w:t>
            </w:r>
            <w:proofErr w:type="spellStart"/>
            <w:r w:rsidR="00DD6DB0">
              <w:t>Eile</w:t>
            </w:r>
            <w:proofErr w:type="spellEnd"/>
            <w:r w:rsidR="00DD6DB0">
              <w:t xml:space="preserve"> and Tipperary ETB</w:t>
            </w:r>
            <w:r>
              <w:t xml:space="preserve"> with varying access, transfer and progression routes depending on</w:t>
            </w:r>
            <w:r w:rsidR="25DA3703">
              <w:t xml:space="preserve"> </w:t>
            </w:r>
            <w:r>
              <w:t xml:space="preserve">the nature of the </w:t>
            </w:r>
            <w:r w:rsidR="3957159E">
              <w:t>pro</w:t>
            </w:r>
            <w:r w:rsidR="17CA386A">
              <w:t>vision</w:t>
            </w:r>
            <w:r w:rsidR="2FFECC76">
              <w:t xml:space="preserve"> and the programme requirements</w:t>
            </w:r>
            <w:r>
              <w:t xml:space="preserve">. </w:t>
            </w:r>
          </w:p>
          <w:p w14:paraId="60CA51A6" w14:textId="77777777" w:rsidR="00A71688" w:rsidRDefault="00A71688" w:rsidP="00C67D3C">
            <w:pPr>
              <w:pStyle w:val="NoSpacing"/>
              <w:rPr>
                <w:rFonts w:cstheme="minorHAnsi"/>
              </w:rPr>
            </w:pPr>
          </w:p>
          <w:p w14:paraId="2DFF6C13" w14:textId="5E619627" w:rsidR="004E2E64" w:rsidRPr="006D08FA" w:rsidRDefault="004E2E64" w:rsidP="00C67D3C">
            <w:pPr>
              <w:pStyle w:val="NoSpacing"/>
              <w:rPr>
                <w:rFonts w:cstheme="minorHAnsi"/>
              </w:rPr>
            </w:pPr>
          </w:p>
        </w:tc>
      </w:tr>
    </w:tbl>
    <w:p w14:paraId="7230DE68" w14:textId="3D3B7607" w:rsidR="7495E53D" w:rsidRDefault="7495E53D">
      <w:r>
        <w:br w:type="page"/>
      </w:r>
    </w:p>
    <w:p w14:paraId="2D8D8F17" w14:textId="2CB24638" w:rsidR="00861B49" w:rsidRPr="002620B7" w:rsidRDefault="00861B49" w:rsidP="002620B7">
      <w:pPr>
        <w:pStyle w:val="Heading1"/>
        <w:spacing w:line="360" w:lineRule="auto"/>
        <w:jc w:val="both"/>
      </w:pPr>
      <w:bookmarkStart w:id="1" w:name="_Toc138072553"/>
      <w:r w:rsidRPr="00861B49">
        <w:lastRenderedPageBreak/>
        <w:t>Introduction</w:t>
      </w:r>
      <w:bookmarkEnd w:id="1"/>
    </w:p>
    <w:p w14:paraId="2AB7384D" w14:textId="5CC07E83" w:rsidR="00861B49" w:rsidRDefault="00861B49" w:rsidP="00B534E2">
      <w:pPr>
        <w:adjustRightInd w:val="0"/>
        <w:spacing w:line="360" w:lineRule="auto"/>
        <w:jc w:val="both"/>
        <w:rPr>
          <w:color w:val="000000"/>
        </w:rPr>
      </w:pPr>
      <w:proofErr w:type="spellStart"/>
      <w:r w:rsidRPr="005C4669">
        <w:t>Céim</w:t>
      </w:r>
      <w:proofErr w:type="spellEnd"/>
      <w:r w:rsidRPr="005C4669">
        <w:t xml:space="preserve"> </w:t>
      </w:r>
      <w:proofErr w:type="spellStart"/>
      <w:r w:rsidRPr="005C4669">
        <w:t>Eile</w:t>
      </w:r>
      <w:proofErr w:type="spellEnd"/>
      <w:r w:rsidRPr="005C4669">
        <w:rPr>
          <w:color w:val="000000"/>
        </w:rPr>
        <w:t xml:space="preserve"> is committed to the provision of training programmes that meet the needs of all current and prospective learners and recognises that lifelong learning promotes and facilitates, access, transfer and progression. </w:t>
      </w:r>
      <w:proofErr w:type="spellStart"/>
      <w:r w:rsidRPr="005C4669">
        <w:t>Céim</w:t>
      </w:r>
      <w:proofErr w:type="spellEnd"/>
      <w:r w:rsidRPr="005C4669">
        <w:t xml:space="preserve"> </w:t>
      </w:r>
      <w:proofErr w:type="spellStart"/>
      <w:r w:rsidRPr="005C4669">
        <w:t>Eile</w:t>
      </w:r>
      <w:proofErr w:type="spellEnd"/>
      <w:r w:rsidRPr="005C4669">
        <w:t xml:space="preserve"> will ensure</w:t>
      </w:r>
      <w:r w:rsidRPr="005C4669">
        <w:rPr>
          <w:color w:val="000000"/>
        </w:rPr>
        <w:t xml:space="preserve"> that learners have access to information in relation to the training programme, entry requirements for the programme, arrangements for recognition of prior learning, transfer and progression opportunities, programme adaptations and learner supports.</w:t>
      </w:r>
      <w:r>
        <w:rPr>
          <w:color w:val="000000"/>
        </w:rPr>
        <w:t xml:space="preserve"> </w:t>
      </w:r>
    </w:p>
    <w:p w14:paraId="42352BCE" w14:textId="241F49E8" w:rsidR="00626183" w:rsidRPr="002620B7" w:rsidRDefault="00DD6DB0" w:rsidP="002620B7">
      <w:pPr>
        <w:adjustRightInd w:val="0"/>
        <w:spacing w:line="360" w:lineRule="auto"/>
        <w:jc w:val="both"/>
        <w:rPr>
          <w:color w:val="000000"/>
        </w:rPr>
      </w:pPr>
      <w:r>
        <w:rPr>
          <w:color w:val="000000"/>
        </w:rPr>
        <w:t xml:space="preserve">In accordance with FET procedures </w:t>
      </w:r>
      <w:proofErr w:type="spellStart"/>
      <w:r>
        <w:rPr>
          <w:color w:val="000000"/>
        </w:rPr>
        <w:t>Céim</w:t>
      </w:r>
      <w:proofErr w:type="spellEnd"/>
      <w:r>
        <w:rPr>
          <w:color w:val="000000"/>
        </w:rPr>
        <w:t xml:space="preserve"> </w:t>
      </w:r>
      <w:proofErr w:type="spellStart"/>
      <w:r>
        <w:rPr>
          <w:color w:val="000000"/>
        </w:rPr>
        <w:t>Eile</w:t>
      </w:r>
      <w:proofErr w:type="spellEnd"/>
      <w:r>
        <w:rPr>
          <w:color w:val="000000"/>
        </w:rPr>
        <w:t xml:space="preserve"> adheres to TETB Policy on Access, Transfer and Progression.</w:t>
      </w:r>
    </w:p>
    <w:p w14:paraId="3253034A" w14:textId="52B2E80F" w:rsidR="005A2A75" w:rsidRPr="006D08FA" w:rsidRDefault="3AD152D0" w:rsidP="00B534E2">
      <w:pPr>
        <w:pStyle w:val="Heading1"/>
        <w:spacing w:line="360" w:lineRule="auto"/>
        <w:jc w:val="both"/>
      </w:pPr>
      <w:bookmarkStart w:id="2" w:name="_Toc138072554"/>
      <w:r>
        <w:t>1. Policy Statement</w:t>
      </w:r>
      <w:bookmarkEnd w:id="2"/>
      <w:r>
        <w:t xml:space="preserve"> </w:t>
      </w:r>
    </w:p>
    <w:p w14:paraId="5639E58E" w14:textId="005A5DB7" w:rsidR="00BC0BE6" w:rsidRPr="006D08FA" w:rsidRDefault="00DD6DB0" w:rsidP="00B534E2">
      <w:pPr>
        <w:spacing w:line="360" w:lineRule="auto"/>
        <w:jc w:val="both"/>
        <w:rPr>
          <w:b/>
          <w:bCs/>
        </w:rPr>
      </w:pPr>
      <w:proofErr w:type="spellStart"/>
      <w:r>
        <w:t>Céim</w:t>
      </w:r>
      <w:proofErr w:type="spellEnd"/>
      <w:r>
        <w:t xml:space="preserve"> </w:t>
      </w:r>
      <w:proofErr w:type="spellStart"/>
      <w:r>
        <w:t>Eile</w:t>
      </w:r>
      <w:proofErr w:type="spellEnd"/>
      <w:r>
        <w:t xml:space="preserve"> and Tipperary ETB</w:t>
      </w:r>
      <w:r w:rsidR="00BC0BE6">
        <w:t xml:space="preserve"> Access, Transfer and Progression (ATP) Policy is committed to </w:t>
      </w:r>
      <w:r w:rsidR="1F7E939A">
        <w:t xml:space="preserve">providing </w:t>
      </w:r>
      <w:r w:rsidR="00BC0BE6">
        <w:t xml:space="preserve">a fair and consistent approach to Access, Transfer and Progression for all applicants and </w:t>
      </w:r>
      <w:r w:rsidR="3A3E4C5B">
        <w:t>registered</w:t>
      </w:r>
      <w:r w:rsidR="00BC0BE6">
        <w:t xml:space="preserve"> learners to the Further Education and Training (FET) Service. </w:t>
      </w:r>
    </w:p>
    <w:p w14:paraId="77F03967" w14:textId="70EFC9C4" w:rsidR="29BE26E3" w:rsidRDefault="3AD152D0" w:rsidP="00B534E2">
      <w:pPr>
        <w:spacing w:line="360" w:lineRule="auto"/>
        <w:jc w:val="both"/>
      </w:pPr>
      <w:r>
        <w:t>This policy describes the purpose and commitment to providing effective, appropriate, and clear pathways for access, transfer and progression in line with admission, programme entry requirements and procedures</w:t>
      </w:r>
      <w:r w:rsidRPr="3AD152D0">
        <w:rPr>
          <w:b/>
          <w:bCs/>
        </w:rPr>
        <w:t xml:space="preserve">. </w:t>
      </w:r>
      <w:proofErr w:type="spellStart"/>
      <w:r w:rsidR="00DD6DB0">
        <w:t>Céim</w:t>
      </w:r>
      <w:proofErr w:type="spellEnd"/>
      <w:r w:rsidR="00DD6DB0">
        <w:t xml:space="preserve"> </w:t>
      </w:r>
      <w:proofErr w:type="spellStart"/>
      <w:r w:rsidR="00DD6DB0">
        <w:t>Eile</w:t>
      </w:r>
      <w:proofErr w:type="spellEnd"/>
      <w:r w:rsidR="00DD6DB0">
        <w:t xml:space="preserve"> and Tipperary ETB</w:t>
      </w:r>
      <w:r>
        <w:t xml:space="preserve"> is committed to promoting equitable access to and successful participation in our provision for all members of our community. This is facilitated through the provision of flexible </w:t>
      </w:r>
      <w:r w:rsidRPr="3AD152D0">
        <w:rPr>
          <w:lang w:val="en-GB"/>
        </w:rPr>
        <w:t xml:space="preserve">learning opportunities such as full and part time, day and evening, classroom based as well as online. In tandem with the flexible provision is </w:t>
      </w:r>
      <w:r>
        <w:t xml:space="preserve">significant collaboration and targeted strategies with the community and voluntary sector, educational institutions and employers. </w:t>
      </w:r>
      <w:proofErr w:type="spellStart"/>
      <w:r w:rsidR="00DD6DB0">
        <w:t>Céim</w:t>
      </w:r>
      <w:proofErr w:type="spellEnd"/>
      <w:r w:rsidR="00DD6DB0">
        <w:t xml:space="preserve"> </w:t>
      </w:r>
      <w:proofErr w:type="spellStart"/>
      <w:r w:rsidR="00DD6DB0">
        <w:t>Eile</w:t>
      </w:r>
      <w:proofErr w:type="spellEnd"/>
      <w:r w:rsidR="00DD6DB0">
        <w:t xml:space="preserve"> and Tipperary ETB</w:t>
      </w:r>
      <w:r>
        <w:t xml:space="preserve"> also recognises these collaborative partnerships as measures to progress equity of access to underrepresented groups. </w:t>
      </w:r>
    </w:p>
    <w:p w14:paraId="237DAC5D" w14:textId="224A7647" w:rsidR="002620B7" w:rsidRDefault="002620B7">
      <w:r>
        <w:br w:type="page"/>
      </w:r>
    </w:p>
    <w:p w14:paraId="1DA8418F" w14:textId="77777777" w:rsidR="00D2498C" w:rsidRDefault="00D2498C" w:rsidP="00B534E2">
      <w:pPr>
        <w:spacing w:after="0" w:line="360" w:lineRule="auto"/>
        <w:ind w:left="425"/>
        <w:jc w:val="both"/>
      </w:pPr>
    </w:p>
    <w:p w14:paraId="08AA6D52" w14:textId="00A7059E" w:rsidR="006A1173" w:rsidRPr="006D08FA" w:rsidRDefault="3AD152D0" w:rsidP="00B534E2">
      <w:pPr>
        <w:pStyle w:val="Heading1"/>
        <w:spacing w:line="360" w:lineRule="auto"/>
        <w:jc w:val="both"/>
      </w:pPr>
      <w:bookmarkStart w:id="3" w:name="_Toc138072555"/>
      <w:r>
        <w:t>2. Background/Context</w:t>
      </w:r>
      <w:bookmarkEnd w:id="3"/>
      <w:r>
        <w:t xml:space="preserve"> </w:t>
      </w:r>
    </w:p>
    <w:p w14:paraId="313FBD8D" w14:textId="77777777" w:rsidR="00AB3BEB" w:rsidRPr="00893647" w:rsidRDefault="00AB3BEB" w:rsidP="00B534E2">
      <w:pPr>
        <w:spacing w:line="360" w:lineRule="auto"/>
        <w:jc w:val="both"/>
        <w:rPr>
          <w:rFonts w:cstheme="minorHAnsi"/>
          <w:lang w:val="en-US"/>
        </w:rPr>
      </w:pPr>
      <w:r w:rsidRPr="00893647">
        <w:rPr>
          <w:rFonts w:cstheme="minorHAnsi"/>
          <w:lang w:val="en-US"/>
        </w:rPr>
        <w:t>This policy is informed by the following legislation:</w:t>
      </w:r>
    </w:p>
    <w:p w14:paraId="7557A1F6" w14:textId="3E2ACD50" w:rsidR="00AB3BEB" w:rsidRPr="00893647" w:rsidRDefault="007041F2" w:rsidP="00B534E2">
      <w:pPr>
        <w:pStyle w:val="ListParagraph"/>
        <w:numPr>
          <w:ilvl w:val="0"/>
          <w:numId w:val="27"/>
        </w:numPr>
        <w:spacing w:line="360" w:lineRule="auto"/>
        <w:jc w:val="both"/>
        <w:rPr>
          <w:lang w:val="en-US"/>
        </w:rPr>
      </w:pPr>
      <w:hyperlink r:id="rId12" w:history="1">
        <w:r w:rsidR="00AB3BEB" w:rsidRPr="00E15B48">
          <w:rPr>
            <w:rStyle w:val="Hyperlink"/>
            <w:lang w:val="en-US"/>
          </w:rPr>
          <w:t>QQI Policy Restatement: Policy and Criteria for Access, Transfer and Progression in relation to Learners for Providers of Further and Higher Education and Training (NQAI 2003, Restated 2015).</w:t>
        </w:r>
      </w:hyperlink>
    </w:p>
    <w:p w14:paraId="3DED4F1B" w14:textId="1225567C" w:rsidR="00AB3BEB" w:rsidRPr="00893647" w:rsidRDefault="007041F2" w:rsidP="00B534E2">
      <w:pPr>
        <w:pStyle w:val="ListParagraph"/>
        <w:numPr>
          <w:ilvl w:val="0"/>
          <w:numId w:val="27"/>
        </w:numPr>
        <w:spacing w:line="360" w:lineRule="auto"/>
        <w:jc w:val="both"/>
        <w:rPr>
          <w:rFonts w:cstheme="minorHAnsi"/>
          <w:lang w:val="en-US"/>
        </w:rPr>
      </w:pPr>
      <w:hyperlink r:id="rId13" w:history="1">
        <w:r w:rsidR="00AB3BEB" w:rsidRPr="004A713B">
          <w:rPr>
            <w:rStyle w:val="Hyperlink"/>
            <w:rFonts w:cstheme="minorHAnsi"/>
            <w:lang w:val="en-US"/>
          </w:rPr>
          <w:t>Qualifications and Quality Assurance (Education and Training) Act 2012</w:t>
        </w:r>
      </w:hyperlink>
      <w:r w:rsidR="00AB3BEB" w:rsidRPr="00893647">
        <w:rPr>
          <w:rFonts w:cstheme="minorHAnsi"/>
          <w:lang w:val="en-US"/>
        </w:rPr>
        <w:t xml:space="preserve">, </w:t>
      </w:r>
      <w:hyperlink r:id="rId14" w:history="1">
        <w:r w:rsidR="00AB3BEB" w:rsidRPr="00406CC3">
          <w:rPr>
            <w:rStyle w:val="Hyperlink"/>
            <w:rFonts w:cstheme="minorHAnsi"/>
            <w:lang w:val="en-US"/>
          </w:rPr>
          <w:t>Qualifications and Quality Assurance (Education and Training) (Amendment) Act 2019</w:t>
        </w:r>
      </w:hyperlink>
      <w:r w:rsidR="00AB3BEB" w:rsidRPr="00893647">
        <w:rPr>
          <w:rFonts w:cstheme="minorHAnsi"/>
          <w:lang w:val="en-US"/>
        </w:rPr>
        <w:t>,</w:t>
      </w:r>
    </w:p>
    <w:p w14:paraId="540098A6" w14:textId="759ED3FD" w:rsidR="00AB3BEB" w:rsidRPr="00893647" w:rsidRDefault="007041F2" w:rsidP="00B534E2">
      <w:pPr>
        <w:pStyle w:val="ListParagraph"/>
        <w:numPr>
          <w:ilvl w:val="0"/>
          <w:numId w:val="27"/>
        </w:numPr>
        <w:spacing w:line="360" w:lineRule="auto"/>
        <w:jc w:val="both"/>
        <w:rPr>
          <w:rFonts w:cstheme="minorHAnsi"/>
          <w:lang w:val="en-US"/>
        </w:rPr>
      </w:pPr>
      <w:hyperlink r:id="rId15" w:history="1">
        <w:r w:rsidR="00AB3BEB" w:rsidRPr="009F2941">
          <w:rPr>
            <w:rStyle w:val="Hyperlink"/>
            <w:rFonts w:cstheme="minorHAnsi"/>
            <w:lang w:val="en-US"/>
          </w:rPr>
          <w:t>Quality and Qualifications Ireland (QQI) Core Statutory Quality Assurance Guidelines (QQI 2016)</w:t>
        </w:r>
      </w:hyperlink>
    </w:p>
    <w:p w14:paraId="35ECE9FA" w14:textId="71591A02" w:rsidR="00AB3BEB" w:rsidRPr="00893647" w:rsidRDefault="007041F2" w:rsidP="00B534E2">
      <w:pPr>
        <w:pStyle w:val="ListParagraph"/>
        <w:numPr>
          <w:ilvl w:val="0"/>
          <w:numId w:val="27"/>
        </w:numPr>
        <w:spacing w:line="360" w:lineRule="auto"/>
        <w:jc w:val="both"/>
        <w:rPr>
          <w:lang w:val="en-US"/>
        </w:rPr>
      </w:pPr>
      <w:hyperlink r:id="rId16" w:history="1">
        <w:r w:rsidR="00AB3BEB" w:rsidRPr="001A47DF">
          <w:rPr>
            <w:rStyle w:val="Hyperlink"/>
          </w:rPr>
          <w:t>Disability Act 2005</w:t>
        </w:r>
      </w:hyperlink>
    </w:p>
    <w:p w14:paraId="5CD8F535" w14:textId="7DD0BCAE" w:rsidR="00AB3BEB" w:rsidRPr="004F3925" w:rsidRDefault="007041F2" w:rsidP="00B534E2">
      <w:pPr>
        <w:pStyle w:val="ListParagraph"/>
        <w:numPr>
          <w:ilvl w:val="0"/>
          <w:numId w:val="27"/>
        </w:numPr>
        <w:spacing w:line="360" w:lineRule="auto"/>
        <w:jc w:val="both"/>
        <w:rPr>
          <w:rFonts w:cstheme="minorHAnsi"/>
          <w:lang w:val="en-US"/>
        </w:rPr>
      </w:pPr>
      <w:hyperlink r:id="rId17" w:history="1">
        <w:r w:rsidR="00AB3BEB" w:rsidRPr="00713898">
          <w:rPr>
            <w:rStyle w:val="Hyperlink"/>
            <w:rFonts w:cstheme="minorHAnsi"/>
          </w:rPr>
          <w:t>Data Protection Act 2018</w:t>
        </w:r>
      </w:hyperlink>
    </w:p>
    <w:p w14:paraId="43D7B429" w14:textId="77777777" w:rsidR="004F3925" w:rsidRPr="00006799" w:rsidRDefault="004F3925" w:rsidP="00B534E2">
      <w:pPr>
        <w:pStyle w:val="ListParagraph"/>
        <w:spacing w:line="360" w:lineRule="auto"/>
        <w:ind w:left="1080"/>
        <w:jc w:val="both"/>
        <w:rPr>
          <w:rFonts w:cstheme="minorHAnsi"/>
          <w:lang w:val="en-US"/>
        </w:rPr>
      </w:pPr>
    </w:p>
    <w:p w14:paraId="5570B42B" w14:textId="4CB38FC6" w:rsidR="00006799" w:rsidRDefault="3AD152D0" w:rsidP="00B534E2">
      <w:pPr>
        <w:pStyle w:val="Heading1"/>
        <w:spacing w:line="360" w:lineRule="auto"/>
        <w:jc w:val="both"/>
      </w:pPr>
      <w:bookmarkStart w:id="4" w:name="_Toc138072556"/>
      <w:r>
        <w:t>3. Definition of Access, Transfer and Progression (ATP)</w:t>
      </w:r>
      <w:bookmarkEnd w:id="4"/>
    </w:p>
    <w:p w14:paraId="5FBCA63E" w14:textId="77777777" w:rsidR="00006799" w:rsidRPr="006D08FA" w:rsidRDefault="00006799" w:rsidP="00B534E2">
      <w:pPr>
        <w:spacing w:line="360" w:lineRule="auto"/>
        <w:jc w:val="both"/>
      </w:pPr>
      <w:r w:rsidRPr="069A01E4">
        <w:t>Access, Transfer and Progression describes pathways that facilitate applicants and registered learners to enter, transfer between, and progress from programmes of education and training, which are the main route to achieving awards and qualifications. The definition of access, transfer and progression is as follows;</w:t>
      </w:r>
    </w:p>
    <w:p w14:paraId="63428372" w14:textId="77777777" w:rsidR="00006799" w:rsidRDefault="3AD152D0" w:rsidP="00B534E2">
      <w:pPr>
        <w:pStyle w:val="ListParagraph"/>
        <w:spacing w:line="360" w:lineRule="auto"/>
        <w:ind w:left="611"/>
        <w:jc w:val="both"/>
      </w:pPr>
      <w:bookmarkStart w:id="5" w:name="_Toc138072557"/>
      <w:r w:rsidRPr="39260D61">
        <w:rPr>
          <w:rStyle w:val="Heading2Char"/>
        </w:rPr>
        <w:t>Access</w:t>
      </w:r>
      <w:bookmarkEnd w:id="5"/>
      <w:r>
        <w:t xml:space="preserve"> – the process by which applicants and registered learners may commence a programme of education and training having received recognition for prior knowledge, skills or competence acquired</w:t>
      </w:r>
    </w:p>
    <w:p w14:paraId="09B98DF9" w14:textId="77777777" w:rsidR="00006799" w:rsidRPr="006D08FA" w:rsidRDefault="00006799" w:rsidP="00B534E2">
      <w:pPr>
        <w:pStyle w:val="ListParagraph"/>
        <w:spacing w:line="360" w:lineRule="auto"/>
        <w:ind w:left="251"/>
        <w:jc w:val="both"/>
      </w:pPr>
    </w:p>
    <w:p w14:paraId="2E884FF7" w14:textId="77777777" w:rsidR="00006799" w:rsidRDefault="3AD152D0" w:rsidP="00B534E2">
      <w:pPr>
        <w:pStyle w:val="ListParagraph"/>
        <w:spacing w:line="360" w:lineRule="auto"/>
        <w:ind w:left="611"/>
        <w:jc w:val="both"/>
      </w:pPr>
      <w:bookmarkStart w:id="6" w:name="_Toc138072558"/>
      <w:r w:rsidRPr="39260D61">
        <w:rPr>
          <w:rStyle w:val="Heading2Char"/>
        </w:rPr>
        <w:t>Transfer</w:t>
      </w:r>
      <w:bookmarkEnd w:id="6"/>
      <w:r w:rsidRPr="39260D61">
        <w:rPr>
          <w:rStyle w:val="Heading2Char"/>
        </w:rPr>
        <w:t xml:space="preserve"> </w:t>
      </w:r>
      <w:r>
        <w:t>– is the process by which registered learners may transfer from one programme of education and training to another programme having received the knowledge, skills and competence acquired within one NFQ level; and</w:t>
      </w:r>
    </w:p>
    <w:p w14:paraId="3E708DA6" w14:textId="77777777" w:rsidR="00006799" w:rsidRDefault="00006799" w:rsidP="00B534E2">
      <w:pPr>
        <w:pStyle w:val="ListParagraph"/>
        <w:spacing w:line="360" w:lineRule="auto"/>
        <w:ind w:left="0"/>
        <w:jc w:val="both"/>
      </w:pPr>
    </w:p>
    <w:p w14:paraId="623EBF26" w14:textId="4366CCD3" w:rsidR="004F3925" w:rsidRDefault="3AD152D0" w:rsidP="00B534E2">
      <w:pPr>
        <w:pStyle w:val="ListParagraph"/>
        <w:spacing w:line="360" w:lineRule="auto"/>
        <w:ind w:left="611"/>
        <w:jc w:val="both"/>
      </w:pPr>
      <w:bookmarkStart w:id="7" w:name="_Toc138072559"/>
      <w:r w:rsidRPr="39260D61">
        <w:rPr>
          <w:rStyle w:val="Heading2Char"/>
        </w:rPr>
        <w:lastRenderedPageBreak/>
        <w:t>Progression</w:t>
      </w:r>
      <w:bookmarkEnd w:id="7"/>
      <w:r w:rsidRPr="39260D61">
        <w:rPr>
          <w:rStyle w:val="Heading2Char"/>
        </w:rPr>
        <w:t xml:space="preserve"> </w:t>
      </w:r>
      <w:r>
        <w:t>– is the process by which learners may progress from one programme of education and training to a higher NFQ level programme in FET, or to Higher Education and Training (HET), or into employment.</w:t>
      </w:r>
    </w:p>
    <w:p w14:paraId="5C0D6D5E" w14:textId="77777777" w:rsidR="004F3925" w:rsidRDefault="004F3925" w:rsidP="00B534E2">
      <w:pPr>
        <w:spacing w:line="360" w:lineRule="auto"/>
        <w:jc w:val="both"/>
      </w:pPr>
    </w:p>
    <w:p w14:paraId="3DC39BAC" w14:textId="68CCE1B5" w:rsidR="00006799" w:rsidRPr="006D08FA" w:rsidRDefault="3AD152D0" w:rsidP="00B534E2">
      <w:pPr>
        <w:pStyle w:val="Heading1"/>
        <w:spacing w:line="360" w:lineRule="auto"/>
        <w:jc w:val="both"/>
      </w:pPr>
      <w:r>
        <w:t xml:space="preserve">    </w:t>
      </w:r>
      <w:bookmarkStart w:id="8" w:name="_Toc138072560"/>
      <w:r>
        <w:t>4. Related Policies</w:t>
      </w:r>
      <w:bookmarkEnd w:id="8"/>
      <w:r>
        <w:t xml:space="preserve"> </w:t>
      </w:r>
    </w:p>
    <w:p w14:paraId="0FD42FA3" w14:textId="5F9C9F19" w:rsidR="00006799" w:rsidRPr="00006799" w:rsidRDefault="3AD152D0" w:rsidP="00B534E2">
      <w:pPr>
        <w:pStyle w:val="Heading3"/>
        <w:spacing w:line="360" w:lineRule="auto"/>
        <w:ind w:firstLine="720"/>
        <w:jc w:val="both"/>
        <w:rPr>
          <w:b/>
          <w:bCs/>
        </w:rPr>
      </w:pPr>
      <w:bookmarkStart w:id="9" w:name="_Toc138072561"/>
      <w:r w:rsidRPr="39260D61">
        <w:rPr>
          <w:rStyle w:val="Heading2Char"/>
        </w:rPr>
        <w:t>Admission Policy</w:t>
      </w:r>
      <w:bookmarkEnd w:id="9"/>
      <w:r w:rsidRPr="39260D61">
        <w:rPr>
          <w:b/>
          <w:bCs/>
        </w:rPr>
        <w:t xml:space="preserve"> </w:t>
      </w:r>
    </w:p>
    <w:p w14:paraId="5A3437E3" w14:textId="6179BCED" w:rsidR="00006799" w:rsidRPr="00754BE3" w:rsidRDefault="00006799" w:rsidP="00B534E2">
      <w:pPr>
        <w:pStyle w:val="ListParagraph"/>
        <w:spacing w:line="360" w:lineRule="auto"/>
        <w:jc w:val="both"/>
        <w:rPr>
          <w:color w:val="FF0000"/>
          <w:highlight w:val="yellow"/>
        </w:rPr>
      </w:pPr>
      <w:r>
        <w:t>Admission requirements are specified and are appropriate to the type and level of the provision.</w:t>
      </w:r>
      <w:r w:rsidR="7EB98F79">
        <w:t xml:space="preserve"> </w:t>
      </w:r>
      <w:r w:rsidR="3A1E62E0" w:rsidRPr="008046F7">
        <w:t>The a</w:t>
      </w:r>
      <w:r w:rsidR="7EB98F79" w:rsidRPr="008046F7">
        <w:t>dmission</w:t>
      </w:r>
      <w:r w:rsidR="1FD10667" w:rsidRPr="008046F7">
        <w:t xml:space="preserve"> age of an applicant/learner</w:t>
      </w:r>
      <w:r w:rsidR="7EB98F79" w:rsidRPr="008046F7">
        <w:t xml:space="preserve"> to all FET provision is 16</w:t>
      </w:r>
      <w:r w:rsidR="66FECA48" w:rsidRPr="008046F7">
        <w:t xml:space="preserve"> </w:t>
      </w:r>
      <w:r w:rsidR="7EB98F79" w:rsidRPr="008046F7">
        <w:t>y</w:t>
      </w:r>
      <w:r w:rsidR="4F84F46F" w:rsidRPr="008046F7">
        <w:t>ear</w:t>
      </w:r>
      <w:r w:rsidR="7EB98F79" w:rsidRPr="008046F7">
        <w:t>s</w:t>
      </w:r>
      <w:r w:rsidR="00366892" w:rsidRPr="008046F7">
        <w:rPr>
          <w:rStyle w:val="FootnoteReference"/>
        </w:rPr>
        <w:footnoteReference w:id="4"/>
      </w:r>
      <w:r w:rsidR="7EB98F79" w:rsidRPr="008046F7">
        <w:t xml:space="preserve"> upwards </w:t>
      </w:r>
      <w:r w:rsidR="5C9CF96B" w:rsidRPr="008046F7">
        <w:t>and those aged 15 y</w:t>
      </w:r>
      <w:r w:rsidR="689A9AA9" w:rsidRPr="008046F7">
        <w:t>ear</w:t>
      </w:r>
      <w:r w:rsidR="1E92FF47" w:rsidRPr="008046F7">
        <w:t>s</w:t>
      </w:r>
      <w:r w:rsidR="689A9AA9" w:rsidRPr="008046F7">
        <w:t xml:space="preserve"> (or less) may</w:t>
      </w:r>
      <w:r w:rsidR="28E6C9AC" w:rsidRPr="008046F7">
        <w:t>,</w:t>
      </w:r>
      <w:r w:rsidR="689A9AA9" w:rsidRPr="008046F7">
        <w:t xml:space="preserve"> as an exceptional measure be considered </w:t>
      </w:r>
      <w:r w:rsidR="6A366B0A" w:rsidRPr="008046F7">
        <w:t xml:space="preserve">eligible subject to referral to the Chief Executive (CE) </w:t>
      </w:r>
      <w:r w:rsidR="00C3BDDF" w:rsidRPr="008046F7">
        <w:t xml:space="preserve">of </w:t>
      </w:r>
      <w:r w:rsidR="00DD6DB0">
        <w:t>Tipperary ETB</w:t>
      </w:r>
      <w:r w:rsidR="00C3BDDF" w:rsidRPr="008046F7">
        <w:t xml:space="preserve"> for approval. </w:t>
      </w:r>
      <w:r w:rsidR="7030B2F0" w:rsidRPr="008046F7">
        <w:rPr>
          <w:color w:val="FF0000"/>
        </w:rPr>
        <w:t xml:space="preserve"> </w:t>
      </w:r>
    </w:p>
    <w:p w14:paraId="2050D7BC" w14:textId="3FEC9CB4" w:rsidR="00006799" w:rsidRPr="000241B1" w:rsidRDefault="3AD152D0" w:rsidP="00B534E2">
      <w:pPr>
        <w:pStyle w:val="Heading3"/>
        <w:spacing w:line="360" w:lineRule="auto"/>
        <w:ind w:firstLine="720"/>
        <w:jc w:val="both"/>
        <w:rPr>
          <w:rStyle w:val="Heading2Char"/>
        </w:rPr>
      </w:pPr>
      <w:bookmarkStart w:id="10" w:name="_Toc138072562"/>
      <w:r w:rsidRPr="39260D61">
        <w:rPr>
          <w:rStyle w:val="Heading2Char"/>
        </w:rPr>
        <w:t>Recognising Prior Learning</w:t>
      </w:r>
      <w:bookmarkEnd w:id="10"/>
    </w:p>
    <w:p w14:paraId="0129116B" w14:textId="18EAD4F7" w:rsidR="00006799" w:rsidRPr="00AC4787" w:rsidRDefault="3AD152D0" w:rsidP="00B534E2">
      <w:pPr>
        <w:pStyle w:val="paragraph"/>
        <w:spacing w:before="0" w:beforeAutospacing="0" w:after="0" w:afterAutospacing="0" w:line="360" w:lineRule="auto"/>
        <w:ind w:left="720"/>
        <w:jc w:val="both"/>
        <w:rPr>
          <w:rStyle w:val="eop"/>
          <w:rFonts w:asciiTheme="minorHAnsi" w:hAnsiTheme="minorHAnsi" w:cstheme="minorBidi"/>
          <w:sz w:val="22"/>
          <w:szCs w:val="22"/>
        </w:rPr>
      </w:pPr>
      <w:r w:rsidRPr="3AD152D0">
        <w:rPr>
          <w:rStyle w:val="normaltextrun"/>
          <w:rFonts w:asciiTheme="minorHAnsi" w:hAnsiTheme="minorHAnsi" w:cstheme="minorBidi"/>
          <w:sz w:val="22"/>
          <w:szCs w:val="22"/>
          <w:lang w:val="en-IE"/>
        </w:rPr>
        <w:t>Recognition of Prior Learning (RPL) is a process to evaluate the skills and knowledge a person has gained through formal, non-formal or informal learning or a combination of all</w:t>
      </w:r>
      <w:r>
        <w:t xml:space="preserve"> </w:t>
      </w:r>
      <w:r w:rsidRPr="3AD152D0">
        <w:rPr>
          <w:rStyle w:val="normaltextrun"/>
          <w:rFonts w:asciiTheme="minorHAnsi" w:hAnsiTheme="minorHAnsi" w:cstheme="minorBidi"/>
          <w:sz w:val="22"/>
          <w:szCs w:val="22"/>
          <w:lang w:val="en-IE"/>
        </w:rPr>
        <w:t>these. Formal learning is gained through completing certified courses. Non-formal or</w:t>
      </w:r>
      <w:r w:rsidRPr="3AD152D0">
        <w:rPr>
          <w:lang w:val="en-IE"/>
        </w:rPr>
        <w:t xml:space="preserve"> </w:t>
      </w:r>
      <w:r w:rsidRPr="3AD152D0">
        <w:rPr>
          <w:rStyle w:val="normaltextrun"/>
          <w:rFonts w:asciiTheme="minorHAnsi" w:hAnsiTheme="minorHAnsi" w:cstheme="minorBidi"/>
          <w:sz w:val="22"/>
          <w:szCs w:val="22"/>
          <w:lang w:val="en-IE"/>
        </w:rPr>
        <w:t>informal learning is gained through work, voluntary activities or study for which no</w:t>
      </w:r>
      <w:r>
        <w:t xml:space="preserve"> </w:t>
      </w:r>
      <w:r w:rsidRPr="3AD152D0">
        <w:rPr>
          <w:rStyle w:val="normaltextrun"/>
          <w:rFonts w:asciiTheme="minorHAnsi" w:hAnsiTheme="minorHAnsi" w:cstheme="minorBidi"/>
          <w:sz w:val="22"/>
          <w:szCs w:val="22"/>
          <w:lang w:val="en-IE"/>
        </w:rPr>
        <w:t xml:space="preserve">certification may have been obtained. In </w:t>
      </w:r>
      <w:proofErr w:type="spellStart"/>
      <w:r w:rsidR="00DD6DB0">
        <w:rPr>
          <w:rStyle w:val="normaltextrun"/>
          <w:rFonts w:asciiTheme="minorHAnsi" w:hAnsiTheme="minorHAnsi" w:cstheme="minorBidi"/>
          <w:sz w:val="22"/>
          <w:szCs w:val="22"/>
          <w:lang w:val="en-IE"/>
        </w:rPr>
        <w:t>Céim</w:t>
      </w:r>
      <w:proofErr w:type="spellEnd"/>
      <w:r w:rsidR="00DD6DB0">
        <w:rPr>
          <w:rStyle w:val="normaltextrun"/>
          <w:rFonts w:asciiTheme="minorHAnsi" w:hAnsiTheme="minorHAnsi" w:cstheme="minorBidi"/>
          <w:sz w:val="22"/>
          <w:szCs w:val="22"/>
          <w:lang w:val="en-IE"/>
        </w:rPr>
        <w:t xml:space="preserve"> </w:t>
      </w:r>
      <w:proofErr w:type="spellStart"/>
      <w:r w:rsidR="00DD6DB0">
        <w:rPr>
          <w:rStyle w:val="normaltextrun"/>
          <w:rFonts w:asciiTheme="minorHAnsi" w:hAnsiTheme="minorHAnsi" w:cstheme="minorBidi"/>
          <w:sz w:val="22"/>
          <w:szCs w:val="22"/>
          <w:lang w:val="en-IE"/>
        </w:rPr>
        <w:t>Eile</w:t>
      </w:r>
      <w:proofErr w:type="spellEnd"/>
      <w:r w:rsidR="00DD6DB0">
        <w:rPr>
          <w:rStyle w:val="normaltextrun"/>
          <w:rFonts w:asciiTheme="minorHAnsi" w:hAnsiTheme="minorHAnsi" w:cstheme="minorBidi"/>
          <w:sz w:val="22"/>
          <w:szCs w:val="22"/>
          <w:lang w:val="en-IE"/>
        </w:rPr>
        <w:t xml:space="preserve"> and Tipperary ETB</w:t>
      </w:r>
      <w:r w:rsidRPr="3AD152D0">
        <w:rPr>
          <w:rStyle w:val="normaltextrun"/>
          <w:rFonts w:asciiTheme="minorHAnsi" w:hAnsiTheme="minorHAnsi" w:cstheme="minorBidi"/>
          <w:sz w:val="22"/>
          <w:szCs w:val="22"/>
          <w:lang w:val="en-IE"/>
        </w:rPr>
        <w:t xml:space="preserve"> Recognition of Prior Learning (RPL)</w:t>
      </w:r>
      <w:r>
        <w:t xml:space="preserve"> </w:t>
      </w:r>
      <w:r w:rsidRPr="3AD152D0">
        <w:rPr>
          <w:rStyle w:val="normaltextrun"/>
          <w:rFonts w:asciiTheme="minorHAnsi" w:hAnsiTheme="minorHAnsi" w:cstheme="minorBidi"/>
          <w:sz w:val="22"/>
          <w:szCs w:val="22"/>
          <w:lang w:val="en-IE"/>
        </w:rPr>
        <w:t>can be granted for entry, advanced entry to a programme, or for claiming exemption(s)</w:t>
      </w:r>
      <w:r>
        <w:t xml:space="preserve"> </w:t>
      </w:r>
      <w:r w:rsidRPr="3AD152D0">
        <w:rPr>
          <w:rStyle w:val="normaltextrun"/>
          <w:rFonts w:asciiTheme="minorHAnsi" w:hAnsiTheme="minorHAnsi" w:cstheme="minorBidi"/>
          <w:sz w:val="22"/>
          <w:szCs w:val="22"/>
          <w:lang w:val="en-IE"/>
        </w:rPr>
        <w:t>from element(s) of a programme. Where applicable, applicants are invited to forward</w:t>
      </w:r>
      <w:r w:rsidR="00006799">
        <w:tab/>
      </w:r>
      <w:r>
        <w:t xml:space="preserve"> </w:t>
      </w:r>
      <w:r w:rsidRPr="3AD152D0">
        <w:rPr>
          <w:rStyle w:val="normaltextrun"/>
          <w:rFonts w:asciiTheme="minorHAnsi" w:hAnsiTheme="minorHAnsi" w:cstheme="minorBidi"/>
          <w:sz w:val="22"/>
          <w:szCs w:val="22"/>
          <w:lang w:val="en-IE"/>
        </w:rPr>
        <w:t>the</w:t>
      </w:r>
      <w:r w:rsidRPr="3AD152D0">
        <w:rPr>
          <w:rStyle w:val="eop"/>
          <w:rFonts w:asciiTheme="minorHAnsi" w:hAnsiTheme="minorHAnsi" w:cstheme="minorBidi"/>
          <w:sz w:val="22"/>
          <w:szCs w:val="22"/>
        </w:rPr>
        <w:t xml:space="preserve"> required documentation to </w:t>
      </w:r>
      <w:proofErr w:type="spellStart"/>
      <w:r w:rsidR="00DD6DB0">
        <w:rPr>
          <w:rStyle w:val="eop"/>
          <w:rFonts w:asciiTheme="minorHAnsi" w:hAnsiTheme="minorHAnsi" w:cstheme="minorBidi"/>
          <w:sz w:val="22"/>
          <w:szCs w:val="22"/>
        </w:rPr>
        <w:t>Céim</w:t>
      </w:r>
      <w:proofErr w:type="spellEnd"/>
      <w:r w:rsidR="00DD6DB0">
        <w:rPr>
          <w:rStyle w:val="eop"/>
          <w:rFonts w:asciiTheme="minorHAnsi" w:hAnsiTheme="minorHAnsi" w:cstheme="minorBidi"/>
          <w:sz w:val="22"/>
          <w:szCs w:val="22"/>
        </w:rPr>
        <w:t xml:space="preserve"> </w:t>
      </w:r>
      <w:proofErr w:type="spellStart"/>
      <w:r w:rsidR="00DD6DB0">
        <w:rPr>
          <w:rStyle w:val="eop"/>
          <w:rFonts w:asciiTheme="minorHAnsi" w:hAnsiTheme="minorHAnsi" w:cstheme="minorBidi"/>
          <w:sz w:val="22"/>
          <w:szCs w:val="22"/>
        </w:rPr>
        <w:t>Eile</w:t>
      </w:r>
      <w:proofErr w:type="spellEnd"/>
      <w:r w:rsidR="00DD6DB0">
        <w:rPr>
          <w:rStyle w:val="eop"/>
          <w:rFonts w:asciiTheme="minorHAnsi" w:hAnsiTheme="minorHAnsi" w:cstheme="minorBidi"/>
          <w:sz w:val="22"/>
          <w:szCs w:val="22"/>
        </w:rPr>
        <w:t xml:space="preserve"> coordinator</w:t>
      </w:r>
      <w:r w:rsidRPr="3AD152D0">
        <w:rPr>
          <w:rStyle w:val="eop"/>
          <w:rFonts w:asciiTheme="minorHAnsi" w:hAnsiTheme="minorHAnsi" w:cstheme="minorBidi"/>
          <w:sz w:val="22"/>
          <w:szCs w:val="22"/>
        </w:rPr>
        <w:t xml:space="preserve"> where eligibility</w:t>
      </w:r>
      <w:r>
        <w:t xml:space="preserve"> </w:t>
      </w:r>
      <w:r w:rsidRPr="3AD152D0">
        <w:rPr>
          <w:rStyle w:val="eop"/>
          <w:rFonts w:asciiTheme="minorHAnsi" w:hAnsiTheme="minorHAnsi" w:cstheme="minorBidi"/>
          <w:sz w:val="22"/>
          <w:szCs w:val="22"/>
        </w:rPr>
        <w:t xml:space="preserve">of access, transfer or progression will be decided in line with the provision admission policies, procedures and entry criteria, including the programme specific entry requirements. </w:t>
      </w:r>
    </w:p>
    <w:p w14:paraId="1E85B6DF" w14:textId="28358199" w:rsidR="7F59C27D" w:rsidRDefault="7F59C27D" w:rsidP="00B534E2">
      <w:pPr>
        <w:spacing w:line="360" w:lineRule="auto"/>
        <w:ind w:left="349"/>
        <w:jc w:val="both"/>
      </w:pPr>
    </w:p>
    <w:p w14:paraId="0FA309DE" w14:textId="3AF03121" w:rsidR="00265AA0" w:rsidRDefault="3AD152D0" w:rsidP="00B534E2">
      <w:pPr>
        <w:pStyle w:val="Heading1"/>
        <w:spacing w:line="360" w:lineRule="auto"/>
        <w:jc w:val="both"/>
      </w:pPr>
      <w:bookmarkStart w:id="11" w:name="_Toc138072563"/>
      <w:r>
        <w:lastRenderedPageBreak/>
        <w:t>5. Policy Implementation</w:t>
      </w:r>
      <w:bookmarkEnd w:id="11"/>
      <w:r>
        <w:t xml:space="preserve"> </w:t>
      </w:r>
    </w:p>
    <w:p w14:paraId="0D0F4CC7" w14:textId="0A3CCB73" w:rsidR="00CA292E" w:rsidRPr="006D08FA" w:rsidRDefault="3AD152D0" w:rsidP="00B534E2">
      <w:pPr>
        <w:pStyle w:val="ListParagraph"/>
        <w:spacing w:line="360" w:lineRule="auto"/>
        <w:ind w:left="0"/>
        <w:jc w:val="both"/>
      </w:pPr>
      <w:r>
        <w:t xml:space="preserve">This policy has been informed by the QQI policy restatement “Policy and Criteria for Access, Transfer and Progression in Relation to Learners for Providers of Further and Higher Education and Training” (NQAI 2003, restated 2015). </w:t>
      </w:r>
    </w:p>
    <w:p w14:paraId="5955A21D" w14:textId="77777777" w:rsidR="00CA292E" w:rsidRPr="006D08FA" w:rsidRDefault="00CA292E" w:rsidP="00B534E2">
      <w:pPr>
        <w:pStyle w:val="ListParagraph"/>
        <w:spacing w:line="360" w:lineRule="auto"/>
        <w:ind w:left="709"/>
        <w:jc w:val="both"/>
        <w:rPr>
          <w:rFonts w:cstheme="minorHAnsi"/>
          <w:bCs/>
        </w:rPr>
      </w:pPr>
    </w:p>
    <w:p w14:paraId="74E9BCFA" w14:textId="658A87B8" w:rsidR="00CA292E" w:rsidRPr="006D08FA" w:rsidRDefault="00DD6DB0" w:rsidP="00B534E2">
      <w:pPr>
        <w:pStyle w:val="ListParagraph"/>
        <w:spacing w:line="360" w:lineRule="auto"/>
        <w:ind w:left="0"/>
        <w:jc w:val="both"/>
      </w:pPr>
      <w:proofErr w:type="spellStart"/>
      <w:r>
        <w:t>Céim</w:t>
      </w:r>
      <w:proofErr w:type="spellEnd"/>
      <w:r>
        <w:t xml:space="preserve"> </w:t>
      </w:r>
      <w:proofErr w:type="spellStart"/>
      <w:r>
        <w:t>Eile</w:t>
      </w:r>
      <w:proofErr w:type="spellEnd"/>
      <w:r>
        <w:t xml:space="preserve"> and Tipperary ETB</w:t>
      </w:r>
      <w:r w:rsidR="5DD1393F">
        <w:t xml:space="preserve"> commits to provid</w:t>
      </w:r>
      <w:r w:rsidR="505277D4">
        <w:t>ing and publishing c</w:t>
      </w:r>
      <w:r w:rsidR="5DD1393F">
        <w:t>lear</w:t>
      </w:r>
      <w:r w:rsidR="2B36654D">
        <w:t xml:space="preserve">, </w:t>
      </w:r>
      <w:r w:rsidR="5DD1393F">
        <w:t xml:space="preserve">accurate </w:t>
      </w:r>
      <w:r w:rsidR="4B192B78">
        <w:t>and accessible information</w:t>
      </w:r>
      <w:r w:rsidR="58F4B702">
        <w:t xml:space="preserve"> on access, transfer and progression</w:t>
      </w:r>
      <w:r w:rsidR="4B192B78">
        <w:t xml:space="preserve"> in a standardised format</w:t>
      </w:r>
      <w:r w:rsidR="5DD1393F">
        <w:t xml:space="preserve"> that is relevant to programme type, entry requirements and NFQ level.</w:t>
      </w:r>
    </w:p>
    <w:p w14:paraId="6518F408" w14:textId="2965B62A" w:rsidR="6B97205E" w:rsidRDefault="6B97205E" w:rsidP="00B534E2">
      <w:pPr>
        <w:pStyle w:val="ListParagraph"/>
        <w:spacing w:line="360" w:lineRule="auto"/>
        <w:ind w:left="709"/>
        <w:jc w:val="both"/>
      </w:pPr>
    </w:p>
    <w:p w14:paraId="1B967DB7" w14:textId="06EE8EE5" w:rsidR="000111B7" w:rsidRPr="00893647" w:rsidRDefault="3AD152D0" w:rsidP="00B534E2">
      <w:pPr>
        <w:pStyle w:val="Heading2"/>
        <w:spacing w:line="360" w:lineRule="auto"/>
        <w:jc w:val="both"/>
        <w:rPr>
          <w:lang w:val="en-GB"/>
        </w:rPr>
      </w:pPr>
      <w:bookmarkStart w:id="12" w:name="_Toc138072564"/>
      <w:r w:rsidRPr="39260D61">
        <w:rPr>
          <w:lang w:val="en-GB"/>
        </w:rPr>
        <w:t>5.1</w:t>
      </w:r>
      <w:r w:rsidRPr="39260D61">
        <w:rPr>
          <w:b/>
          <w:bCs/>
          <w:lang w:val="en-GB"/>
        </w:rPr>
        <w:t xml:space="preserve"> </w:t>
      </w:r>
      <w:r w:rsidRPr="39260D61">
        <w:rPr>
          <w:rStyle w:val="Heading3Char"/>
        </w:rPr>
        <w:t>Access</w:t>
      </w:r>
      <w:bookmarkEnd w:id="12"/>
    </w:p>
    <w:p w14:paraId="11B540E9" w14:textId="18F90D10" w:rsidR="217EC892" w:rsidRPr="00893647" w:rsidRDefault="22B32CA5" w:rsidP="00B534E2">
      <w:pPr>
        <w:pStyle w:val="Heading3"/>
        <w:spacing w:line="360" w:lineRule="auto"/>
        <w:ind w:firstLine="709"/>
        <w:jc w:val="both"/>
        <w:rPr>
          <w:lang w:val="en-GB"/>
        </w:rPr>
      </w:pPr>
      <w:bookmarkStart w:id="13" w:name="_Toc138072565"/>
      <w:r w:rsidRPr="39260D61">
        <w:rPr>
          <w:lang w:val="en-GB"/>
        </w:rPr>
        <w:t>Pre-Entry</w:t>
      </w:r>
      <w:r w:rsidR="3AD152D0" w:rsidRPr="39260D61">
        <w:rPr>
          <w:lang w:val="en-GB"/>
        </w:rPr>
        <w:t xml:space="preserve"> Access</w:t>
      </w:r>
      <w:bookmarkEnd w:id="13"/>
      <w:r w:rsidR="3AD152D0" w:rsidRPr="39260D61">
        <w:rPr>
          <w:lang w:val="en-GB"/>
        </w:rPr>
        <w:t xml:space="preserve"> </w:t>
      </w:r>
    </w:p>
    <w:p w14:paraId="6FF0902B" w14:textId="36F32532" w:rsidR="00FD2880" w:rsidRDefault="00DD6DB0" w:rsidP="00B534E2">
      <w:pPr>
        <w:spacing w:line="360" w:lineRule="auto"/>
        <w:ind w:left="709"/>
        <w:jc w:val="both"/>
        <w:rPr>
          <w:rFonts w:ascii="Calibri" w:eastAsia="Calibri" w:hAnsi="Calibri" w:cs="Calibri"/>
          <w:lang w:val="en-GB"/>
        </w:rPr>
      </w:pPr>
      <w:proofErr w:type="spellStart"/>
      <w:r>
        <w:rPr>
          <w:rFonts w:ascii="Calibri" w:eastAsia="Calibri" w:hAnsi="Calibri" w:cs="Calibri"/>
          <w:lang w:val="en-GB"/>
        </w:rPr>
        <w:t>Céim</w:t>
      </w:r>
      <w:proofErr w:type="spellEnd"/>
      <w:r>
        <w:rPr>
          <w:rFonts w:ascii="Calibri" w:eastAsia="Calibri" w:hAnsi="Calibri" w:cs="Calibri"/>
          <w:lang w:val="en-GB"/>
        </w:rPr>
        <w:t xml:space="preserve"> </w:t>
      </w:r>
      <w:proofErr w:type="spellStart"/>
      <w:r>
        <w:rPr>
          <w:rFonts w:ascii="Calibri" w:eastAsia="Calibri" w:hAnsi="Calibri" w:cs="Calibri"/>
          <w:lang w:val="en-GB"/>
        </w:rPr>
        <w:t>Eile</w:t>
      </w:r>
      <w:proofErr w:type="spellEnd"/>
      <w:r>
        <w:rPr>
          <w:rFonts w:ascii="Calibri" w:eastAsia="Calibri" w:hAnsi="Calibri" w:cs="Calibri"/>
          <w:lang w:val="en-GB"/>
        </w:rPr>
        <w:t xml:space="preserve"> and Tipperary ETB</w:t>
      </w:r>
      <w:r w:rsidR="3AD152D0" w:rsidRPr="3AD152D0">
        <w:rPr>
          <w:rFonts w:ascii="Calibri" w:eastAsia="Calibri" w:hAnsi="Calibri" w:cs="Calibri"/>
          <w:lang w:val="en-GB"/>
        </w:rPr>
        <w:t xml:space="preserve"> commits to make available to prospective applicant's relevant entry information and this is supported through a range of measures and supports as follows:</w:t>
      </w:r>
    </w:p>
    <w:p w14:paraId="1930B78E" w14:textId="577A619E" w:rsidR="008D76C9" w:rsidRDefault="008D76C9" w:rsidP="00B534E2">
      <w:pPr>
        <w:pStyle w:val="ListParagraph"/>
        <w:numPr>
          <w:ilvl w:val="0"/>
          <w:numId w:val="38"/>
        </w:numPr>
        <w:spacing w:line="360" w:lineRule="auto"/>
        <w:jc w:val="both"/>
        <w:rPr>
          <w:rFonts w:ascii="Calibri" w:eastAsia="Calibri" w:hAnsi="Calibri" w:cs="Calibri"/>
          <w:lang w:val="en-GB"/>
        </w:rPr>
      </w:pPr>
      <w:r>
        <w:rPr>
          <w:rFonts w:ascii="Calibri" w:eastAsia="Calibri" w:hAnsi="Calibri" w:cs="Calibri"/>
          <w:lang w:val="en-GB"/>
        </w:rPr>
        <w:t>Provision of clear and impartial information</w:t>
      </w:r>
      <w:r w:rsidR="00007B66">
        <w:rPr>
          <w:rFonts w:ascii="Calibri" w:eastAsia="Calibri" w:hAnsi="Calibri" w:cs="Calibri"/>
          <w:lang w:val="en-GB"/>
        </w:rPr>
        <w:t xml:space="preserve"> and</w:t>
      </w:r>
      <w:r>
        <w:rPr>
          <w:rFonts w:ascii="Calibri" w:eastAsia="Calibri" w:hAnsi="Calibri" w:cs="Calibri"/>
          <w:lang w:val="en-GB"/>
        </w:rPr>
        <w:t xml:space="preserve"> guidance  </w:t>
      </w:r>
    </w:p>
    <w:p w14:paraId="7CFE79CE" w14:textId="6F0CB0CA" w:rsidR="008D76C9" w:rsidRDefault="3AD152D0" w:rsidP="00B534E2">
      <w:pPr>
        <w:pStyle w:val="ListParagraph"/>
        <w:numPr>
          <w:ilvl w:val="0"/>
          <w:numId w:val="38"/>
        </w:numPr>
        <w:spacing w:line="360" w:lineRule="auto"/>
        <w:jc w:val="both"/>
        <w:rPr>
          <w:rFonts w:ascii="Calibri" w:eastAsia="Calibri" w:hAnsi="Calibri" w:cs="Calibri"/>
          <w:lang w:val="en-GB"/>
        </w:rPr>
      </w:pPr>
      <w:r w:rsidRPr="3AD152D0">
        <w:rPr>
          <w:rFonts w:ascii="Calibri" w:eastAsia="Calibri" w:hAnsi="Calibri" w:cs="Calibri"/>
          <w:lang w:val="en-GB"/>
        </w:rPr>
        <w:t>Support on recruitment, admission, application and registration process</w:t>
      </w:r>
    </w:p>
    <w:p w14:paraId="4993CF05" w14:textId="77777777" w:rsidR="008D76C9" w:rsidRDefault="008D76C9" w:rsidP="00B534E2">
      <w:pPr>
        <w:pStyle w:val="ListParagraph"/>
        <w:numPr>
          <w:ilvl w:val="0"/>
          <w:numId w:val="38"/>
        </w:numPr>
        <w:spacing w:line="360" w:lineRule="auto"/>
        <w:jc w:val="both"/>
        <w:rPr>
          <w:rFonts w:ascii="Calibri" w:eastAsia="Calibri" w:hAnsi="Calibri" w:cs="Calibri"/>
          <w:lang w:val="en-GB"/>
        </w:rPr>
      </w:pPr>
      <w:r>
        <w:rPr>
          <w:rFonts w:ascii="Calibri" w:eastAsia="Calibri" w:hAnsi="Calibri" w:cs="Calibri"/>
          <w:lang w:val="en-GB"/>
        </w:rPr>
        <w:t xml:space="preserve">Information on learner supports including the application process for specific learner groups, such as learners with disabilities, learners whose mother tongue is not English </w:t>
      </w:r>
      <w:proofErr w:type="spellStart"/>
      <w:r>
        <w:rPr>
          <w:rFonts w:ascii="Calibri" w:eastAsia="Calibri" w:hAnsi="Calibri" w:cs="Calibri"/>
          <w:lang w:val="en-GB"/>
        </w:rPr>
        <w:t>etc</w:t>
      </w:r>
      <w:proofErr w:type="spellEnd"/>
    </w:p>
    <w:p w14:paraId="7ECFAC6D" w14:textId="6BB2F0A5" w:rsidR="00D116C9" w:rsidRPr="00715581" w:rsidRDefault="005F1DF3" w:rsidP="00B534E2">
      <w:pPr>
        <w:pStyle w:val="ListParagraph"/>
        <w:numPr>
          <w:ilvl w:val="0"/>
          <w:numId w:val="38"/>
        </w:numPr>
        <w:spacing w:line="360" w:lineRule="auto"/>
        <w:jc w:val="both"/>
        <w:rPr>
          <w:rFonts w:ascii="Calibri" w:eastAsia="Calibri" w:hAnsi="Calibri" w:cs="Calibri"/>
          <w:lang w:val="en-GB"/>
        </w:rPr>
      </w:pPr>
      <w:r w:rsidRPr="5954DE73">
        <w:rPr>
          <w:rFonts w:ascii="Calibri" w:eastAsia="Calibri" w:hAnsi="Calibri" w:cs="Calibri"/>
          <w:lang w:val="en-GB"/>
        </w:rPr>
        <w:t>Information on</w:t>
      </w:r>
      <w:r w:rsidR="00087F6D" w:rsidRPr="5954DE73">
        <w:rPr>
          <w:rFonts w:ascii="Calibri" w:eastAsia="Calibri" w:hAnsi="Calibri" w:cs="Calibri"/>
          <w:lang w:val="en-GB"/>
        </w:rPr>
        <w:t xml:space="preserve"> programme</w:t>
      </w:r>
      <w:r w:rsidR="00DA7931" w:rsidRPr="5954DE73">
        <w:rPr>
          <w:rFonts w:ascii="Calibri" w:eastAsia="Calibri" w:hAnsi="Calibri" w:cs="Calibri"/>
          <w:lang w:val="en-GB"/>
        </w:rPr>
        <w:t xml:space="preserve"> content</w:t>
      </w:r>
      <w:r w:rsidR="00087F6D" w:rsidRPr="5954DE73">
        <w:rPr>
          <w:rFonts w:ascii="Calibri" w:eastAsia="Calibri" w:hAnsi="Calibri" w:cs="Calibri"/>
          <w:lang w:val="en-GB"/>
        </w:rPr>
        <w:t xml:space="preserve"> and </w:t>
      </w:r>
      <w:r w:rsidR="00DE12F0" w:rsidRPr="5954DE73">
        <w:rPr>
          <w:rFonts w:ascii="Calibri" w:eastAsia="Calibri" w:hAnsi="Calibri" w:cs="Calibri"/>
          <w:lang w:val="en-GB"/>
        </w:rPr>
        <w:t>w</w:t>
      </w:r>
      <w:r w:rsidR="006D3944" w:rsidRPr="5954DE73">
        <w:rPr>
          <w:rFonts w:ascii="Calibri" w:eastAsia="Calibri" w:hAnsi="Calibri" w:cs="Calibri"/>
          <w:lang w:val="en-GB"/>
        </w:rPr>
        <w:t>hether or not a programme leads to an award</w:t>
      </w:r>
      <w:r w:rsidR="00315DBF" w:rsidRPr="5954DE73">
        <w:rPr>
          <w:rFonts w:ascii="Calibri" w:eastAsia="Calibri" w:hAnsi="Calibri" w:cs="Calibri"/>
          <w:lang w:val="en-GB"/>
        </w:rPr>
        <w:t xml:space="preserve">, </w:t>
      </w:r>
      <w:r w:rsidR="00DE12F0" w:rsidRPr="5954DE73">
        <w:rPr>
          <w:rFonts w:ascii="Calibri" w:eastAsia="Calibri" w:hAnsi="Calibri" w:cs="Calibri"/>
          <w:lang w:val="en-GB"/>
        </w:rPr>
        <w:t>t</w:t>
      </w:r>
      <w:r w:rsidR="006D3944" w:rsidRPr="5954DE73">
        <w:rPr>
          <w:rFonts w:ascii="Calibri" w:eastAsia="Calibri" w:hAnsi="Calibri" w:cs="Calibri"/>
          <w:lang w:val="en-GB"/>
        </w:rPr>
        <w:t>he awarding body</w:t>
      </w:r>
      <w:r w:rsidR="00DE12F0" w:rsidRPr="5954DE73">
        <w:rPr>
          <w:rFonts w:ascii="Calibri" w:eastAsia="Calibri" w:hAnsi="Calibri" w:cs="Calibri"/>
          <w:lang w:val="en-GB"/>
        </w:rPr>
        <w:t>, t</w:t>
      </w:r>
      <w:r w:rsidR="00C32D64" w:rsidRPr="5954DE73">
        <w:rPr>
          <w:rFonts w:ascii="Calibri" w:eastAsia="Calibri" w:hAnsi="Calibri" w:cs="Calibri"/>
          <w:lang w:val="en-GB"/>
        </w:rPr>
        <w:t>itle of the award</w:t>
      </w:r>
      <w:r w:rsidR="000D55CC" w:rsidRPr="5954DE73">
        <w:rPr>
          <w:rFonts w:ascii="Calibri" w:eastAsia="Calibri" w:hAnsi="Calibri" w:cs="Calibri"/>
          <w:lang w:val="en-GB"/>
        </w:rPr>
        <w:t>,</w:t>
      </w:r>
      <w:r w:rsidR="00C32D64" w:rsidRPr="5954DE73">
        <w:rPr>
          <w:rFonts w:ascii="Calibri" w:eastAsia="Calibri" w:hAnsi="Calibri" w:cs="Calibri"/>
          <w:lang w:val="en-GB"/>
        </w:rPr>
        <w:t xml:space="preserve"> and if the award is recognised in the National Framework of Qualifications (NFQ)</w:t>
      </w:r>
      <w:r w:rsidR="000D55CC" w:rsidRPr="5954DE73">
        <w:rPr>
          <w:rFonts w:ascii="Calibri" w:eastAsia="Calibri" w:hAnsi="Calibri" w:cs="Calibri"/>
          <w:lang w:val="en-GB"/>
        </w:rPr>
        <w:t>,</w:t>
      </w:r>
      <w:r w:rsidR="00D116C9" w:rsidRPr="5954DE73">
        <w:rPr>
          <w:rFonts w:ascii="Calibri" w:eastAsia="Calibri" w:hAnsi="Calibri" w:cs="Calibri"/>
          <w:lang w:val="en-GB"/>
        </w:rPr>
        <w:t xml:space="preserve"> the award type and level</w:t>
      </w:r>
    </w:p>
    <w:p w14:paraId="5A093D4F" w14:textId="24000BDD" w:rsidR="00100DA8" w:rsidRDefault="003C292D" w:rsidP="00B534E2">
      <w:pPr>
        <w:pStyle w:val="ListParagraph"/>
        <w:numPr>
          <w:ilvl w:val="0"/>
          <w:numId w:val="38"/>
        </w:numPr>
        <w:spacing w:line="360" w:lineRule="auto"/>
        <w:jc w:val="both"/>
        <w:rPr>
          <w:rFonts w:ascii="Calibri" w:eastAsia="Calibri" w:hAnsi="Calibri" w:cs="Calibri"/>
          <w:lang w:val="en-GB"/>
        </w:rPr>
      </w:pPr>
      <w:r>
        <w:rPr>
          <w:rFonts w:ascii="Calibri" w:eastAsia="Calibri" w:hAnsi="Calibri" w:cs="Calibri"/>
          <w:lang w:val="en-GB"/>
        </w:rPr>
        <w:t>Arrangements for eligibility to enter, including a statement of knowledge, skill and competence needed by the applicant as a basis for successful parti</w:t>
      </w:r>
      <w:r w:rsidR="00452131">
        <w:rPr>
          <w:rFonts w:ascii="Calibri" w:eastAsia="Calibri" w:hAnsi="Calibri" w:cs="Calibri"/>
          <w:lang w:val="en-GB"/>
        </w:rPr>
        <w:t>cipation on the programme</w:t>
      </w:r>
      <w:r w:rsidR="00AC062E">
        <w:rPr>
          <w:rFonts w:ascii="Calibri" w:eastAsia="Calibri" w:hAnsi="Calibri" w:cs="Calibri"/>
          <w:lang w:val="en-GB"/>
        </w:rPr>
        <w:t>, and where relevant, the attainments required in the award</w:t>
      </w:r>
      <w:r w:rsidR="00452131">
        <w:rPr>
          <w:rFonts w:ascii="Calibri" w:eastAsia="Calibri" w:hAnsi="Calibri" w:cs="Calibri"/>
          <w:lang w:val="en-GB"/>
        </w:rPr>
        <w:t xml:space="preserve"> </w:t>
      </w:r>
    </w:p>
    <w:p w14:paraId="5D0DEBCD" w14:textId="584AAB6F" w:rsidR="0057631C" w:rsidRDefault="0057631C" w:rsidP="00B534E2">
      <w:pPr>
        <w:pStyle w:val="ListParagraph"/>
        <w:numPr>
          <w:ilvl w:val="0"/>
          <w:numId w:val="38"/>
        </w:numPr>
        <w:spacing w:line="360" w:lineRule="auto"/>
        <w:jc w:val="both"/>
        <w:rPr>
          <w:rFonts w:ascii="Calibri" w:eastAsia="Calibri" w:hAnsi="Calibri" w:cs="Calibri"/>
          <w:lang w:val="en-GB"/>
        </w:rPr>
      </w:pPr>
      <w:r>
        <w:rPr>
          <w:rFonts w:ascii="Calibri" w:eastAsia="Calibri" w:hAnsi="Calibri" w:cs="Calibri"/>
          <w:lang w:val="en-GB"/>
        </w:rPr>
        <w:t>Transfer and progression opportunities associated with the award</w:t>
      </w:r>
    </w:p>
    <w:p w14:paraId="6A3670F9" w14:textId="0E7FD172" w:rsidR="007226DB" w:rsidRDefault="3AD152D0" w:rsidP="00B534E2">
      <w:pPr>
        <w:spacing w:line="360" w:lineRule="auto"/>
        <w:ind w:firstLine="709"/>
        <w:jc w:val="both"/>
        <w:rPr>
          <w:lang w:val="en-GB"/>
        </w:rPr>
      </w:pPr>
      <w:bookmarkStart w:id="14" w:name="_Toc138072566"/>
      <w:r w:rsidRPr="39260D61">
        <w:rPr>
          <w:rStyle w:val="Heading3Char"/>
        </w:rPr>
        <w:t>Access</w:t>
      </w:r>
      <w:bookmarkEnd w:id="14"/>
      <w:r w:rsidRPr="39260D61">
        <w:rPr>
          <w:rStyle w:val="Heading2Char"/>
        </w:rPr>
        <w:t xml:space="preserve"> </w:t>
      </w:r>
      <w:r w:rsidRPr="39260D61">
        <w:rPr>
          <w:lang w:val="en-GB"/>
        </w:rPr>
        <w:t>(entry) to the initial stage of a FET programme is gained through:</w:t>
      </w:r>
    </w:p>
    <w:p w14:paraId="3AD9A285" w14:textId="2A6ABCAA" w:rsidR="009E3B74" w:rsidRPr="009E3B74" w:rsidRDefault="007D7760" w:rsidP="00B534E2">
      <w:pPr>
        <w:pStyle w:val="ListParagraph"/>
        <w:numPr>
          <w:ilvl w:val="0"/>
          <w:numId w:val="38"/>
        </w:numPr>
        <w:spacing w:line="360" w:lineRule="auto"/>
        <w:jc w:val="both"/>
        <w:rPr>
          <w:rFonts w:ascii="Calibri" w:eastAsia="Calibri" w:hAnsi="Calibri" w:cs="Calibri"/>
          <w:lang w:val="en-GB"/>
        </w:rPr>
      </w:pPr>
      <w:r>
        <w:t>Standard entry</w:t>
      </w:r>
      <w:r w:rsidR="00634309">
        <w:t xml:space="preserve"> </w:t>
      </w:r>
      <w:r w:rsidR="001F6DB6">
        <w:t>i.e</w:t>
      </w:r>
      <w:r w:rsidR="5463B8C9">
        <w:t>.,</w:t>
      </w:r>
      <w:r w:rsidR="001F6DB6">
        <w:t xml:space="preserve"> </w:t>
      </w:r>
      <w:r w:rsidR="00634309">
        <w:t xml:space="preserve">by </w:t>
      </w:r>
      <w:r w:rsidR="00634309" w:rsidRPr="009E3B74">
        <w:rPr>
          <w:lang w:val="en-GB"/>
        </w:rPr>
        <w:t>m</w:t>
      </w:r>
      <w:r w:rsidR="007226DB" w:rsidRPr="009E3B74">
        <w:rPr>
          <w:lang w:val="en-GB"/>
        </w:rPr>
        <w:t>eeting the minimum educational</w:t>
      </w:r>
      <w:r w:rsidR="6CB1890A" w:rsidRPr="009E3B74">
        <w:rPr>
          <w:lang w:val="en-GB"/>
        </w:rPr>
        <w:t xml:space="preserve"> and programme entry</w:t>
      </w:r>
      <w:r w:rsidR="007226DB" w:rsidRPr="009E3B74">
        <w:rPr>
          <w:lang w:val="en-GB"/>
        </w:rPr>
        <w:t xml:space="preserve"> requirements</w:t>
      </w:r>
      <w:r w:rsidR="270819AD" w:rsidRPr="009E3B74">
        <w:rPr>
          <w:rFonts w:ascii="Segoe UI" w:eastAsia="Segoe UI" w:hAnsi="Segoe UI" w:cs="Segoe UI"/>
          <w:color w:val="333333"/>
          <w:sz w:val="18"/>
          <w:szCs w:val="18"/>
          <w:lang w:val="en-GB"/>
        </w:rPr>
        <w:t xml:space="preserve"> </w:t>
      </w:r>
    </w:p>
    <w:p w14:paraId="71F92E25" w14:textId="74839031" w:rsidR="009E3B74" w:rsidRPr="009E3B74" w:rsidRDefault="00634309" w:rsidP="00B534E2">
      <w:pPr>
        <w:pStyle w:val="ListParagraph"/>
        <w:numPr>
          <w:ilvl w:val="0"/>
          <w:numId w:val="38"/>
        </w:numPr>
        <w:spacing w:line="360" w:lineRule="auto"/>
        <w:jc w:val="both"/>
        <w:rPr>
          <w:rFonts w:ascii="Calibri" w:eastAsia="Calibri" w:hAnsi="Calibri" w:cs="Calibri"/>
          <w:lang w:val="en-GB"/>
        </w:rPr>
      </w:pPr>
      <w:r>
        <w:lastRenderedPageBreak/>
        <w:t>Non-standard entry</w:t>
      </w:r>
      <w:r w:rsidR="001F6DB6">
        <w:t xml:space="preserve"> i.e</w:t>
      </w:r>
      <w:r w:rsidR="5463B8C9">
        <w:t>.,</w:t>
      </w:r>
      <w:r w:rsidR="001F6DB6">
        <w:t xml:space="preserve"> </w:t>
      </w:r>
      <w:r w:rsidR="003E51B9">
        <w:t xml:space="preserve">recognition of </w:t>
      </w:r>
      <w:r w:rsidR="3617DBD9" w:rsidRPr="009E3B74">
        <w:rPr>
          <w:lang w:val="en-GB"/>
        </w:rPr>
        <w:t>both formal and non-formal</w:t>
      </w:r>
      <w:r w:rsidR="18967D17" w:rsidRPr="009E3B74">
        <w:rPr>
          <w:lang w:val="en-GB"/>
        </w:rPr>
        <w:t xml:space="preserve"> </w:t>
      </w:r>
      <w:r w:rsidR="3617DBD9" w:rsidRPr="009E3B74">
        <w:rPr>
          <w:lang w:val="en-GB"/>
        </w:rPr>
        <w:t>learning for access to a programme</w:t>
      </w:r>
      <w:r w:rsidR="0618C624" w:rsidRPr="009E3B74">
        <w:rPr>
          <w:rFonts w:ascii="Segoe UI" w:eastAsia="Segoe UI" w:hAnsi="Segoe UI" w:cs="Segoe UI"/>
          <w:color w:val="333333"/>
          <w:sz w:val="18"/>
          <w:szCs w:val="18"/>
          <w:lang w:val="en-GB"/>
        </w:rPr>
        <w:t xml:space="preserve"> </w:t>
      </w:r>
    </w:p>
    <w:p w14:paraId="380A675D" w14:textId="77777777" w:rsidR="000722A5" w:rsidRPr="000722A5" w:rsidRDefault="007226DB" w:rsidP="00B534E2">
      <w:pPr>
        <w:pStyle w:val="ListParagraph"/>
        <w:numPr>
          <w:ilvl w:val="0"/>
          <w:numId w:val="38"/>
        </w:numPr>
        <w:spacing w:line="360" w:lineRule="auto"/>
        <w:jc w:val="both"/>
        <w:rPr>
          <w:rFonts w:ascii="Calibri" w:eastAsia="Calibri" w:hAnsi="Calibri" w:cs="Calibri"/>
          <w:lang w:val="en-GB"/>
        </w:rPr>
      </w:pPr>
      <w:r w:rsidRPr="009E3B74">
        <w:rPr>
          <w:rFonts w:cstheme="minorHAnsi"/>
          <w:lang w:val="en-GB"/>
        </w:rPr>
        <w:t>Non-EU/EEA national applicants are requested to provide evidence of eligibility</w:t>
      </w:r>
    </w:p>
    <w:p w14:paraId="0A9CBD73" w14:textId="3877E003" w:rsidR="000722A5" w:rsidRPr="00E97B77" w:rsidRDefault="3AD152D0" w:rsidP="00B534E2">
      <w:pPr>
        <w:pStyle w:val="ListParagraph"/>
        <w:numPr>
          <w:ilvl w:val="0"/>
          <w:numId w:val="38"/>
        </w:numPr>
        <w:spacing w:line="360" w:lineRule="auto"/>
        <w:jc w:val="both"/>
        <w:rPr>
          <w:rFonts w:ascii="Calibri" w:eastAsia="Calibri" w:hAnsi="Calibri" w:cs="Calibri"/>
          <w:lang w:val="en-GB"/>
        </w:rPr>
      </w:pPr>
      <w:r w:rsidRPr="3AD152D0">
        <w:rPr>
          <w:lang w:val="en-GB"/>
        </w:rPr>
        <w:t xml:space="preserve">Assessment for recognition of prior learning (RPL) is specific to each programme/course and will be considered and may be granted for entry to a programme, for claiming </w:t>
      </w:r>
      <w:r w:rsidRPr="3AD152D0">
        <w:rPr>
          <w:rStyle w:val="normaltextrun"/>
        </w:rPr>
        <w:t>exemption(s) from modules of a programme</w:t>
      </w:r>
      <w:r w:rsidRPr="3AD152D0">
        <w:rPr>
          <w:rFonts w:eastAsia="Segoe UI"/>
        </w:rPr>
        <w:t xml:space="preserve"> or for advanced entry to some programmes. Assessment for eligibility for RPL will follow </w:t>
      </w:r>
      <w:proofErr w:type="spellStart"/>
      <w:r w:rsidR="00DD6DB0">
        <w:rPr>
          <w:rFonts w:eastAsia="Segoe UI"/>
        </w:rPr>
        <w:t>Céim</w:t>
      </w:r>
      <w:proofErr w:type="spellEnd"/>
      <w:r w:rsidR="00DD6DB0">
        <w:rPr>
          <w:rFonts w:eastAsia="Segoe UI"/>
        </w:rPr>
        <w:t xml:space="preserve"> </w:t>
      </w:r>
      <w:proofErr w:type="spellStart"/>
      <w:r w:rsidR="00DD6DB0">
        <w:rPr>
          <w:rFonts w:eastAsia="Segoe UI"/>
        </w:rPr>
        <w:t>Eile</w:t>
      </w:r>
      <w:proofErr w:type="spellEnd"/>
      <w:r w:rsidR="00DD6DB0">
        <w:rPr>
          <w:rFonts w:eastAsia="Segoe UI"/>
        </w:rPr>
        <w:t xml:space="preserve"> and Tipperary ETB</w:t>
      </w:r>
      <w:r w:rsidRPr="3AD152D0">
        <w:rPr>
          <w:rFonts w:eastAsia="Segoe UI"/>
        </w:rPr>
        <w:t xml:space="preserve"> RPL procedures (and/or criteria)</w:t>
      </w:r>
    </w:p>
    <w:p w14:paraId="337C57D9" w14:textId="3A23CDD8" w:rsidR="007226DB" w:rsidRPr="000722A5" w:rsidRDefault="007226DB" w:rsidP="00B534E2">
      <w:pPr>
        <w:pStyle w:val="ListParagraph"/>
        <w:numPr>
          <w:ilvl w:val="0"/>
          <w:numId w:val="38"/>
        </w:numPr>
        <w:spacing w:line="360" w:lineRule="auto"/>
        <w:jc w:val="both"/>
        <w:rPr>
          <w:rFonts w:ascii="Calibri" w:eastAsia="Calibri" w:hAnsi="Calibri" w:cs="Calibri"/>
          <w:lang w:val="en-GB"/>
        </w:rPr>
      </w:pPr>
      <w:r w:rsidRPr="000722A5">
        <w:rPr>
          <w:rFonts w:cstheme="minorHAnsi"/>
          <w:lang w:val="en-GB"/>
        </w:rPr>
        <w:t>As applicable to the provision, official transcripts/documentation may be requested to evidence formal learning</w:t>
      </w:r>
    </w:p>
    <w:p w14:paraId="5D87CC5C" w14:textId="4AAEAE4D" w:rsidR="004E55C9" w:rsidRDefault="135F1AEF" w:rsidP="00B534E2">
      <w:pPr>
        <w:pStyle w:val="ListParagraph"/>
        <w:numPr>
          <w:ilvl w:val="0"/>
          <w:numId w:val="40"/>
        </w:numPr>
        <w:spacing w:line="360" w:lineRule="auto"/>
        <w:jc w:val="both"/>
        <w:rPr>
          <w:rFonts w:eastAsia="Segoe UI"/>
          <w:lang w:val="en-GB"/>
        </w:rPr>
      </w:pPr>
      <w:r w:rsidRPr="3CDD0A9C">
        <w:rPr>
          <w:lang w:val="en-GB"/>
        </w:rPr>
        <w:t xml:space="preserve">A programme assessment or screening may be </w:t>
      </w:r>
      <w:r w:rsidR="6A102267" w:rsidRPr="3CDD0A9C">
        <w:rPr>
          <w:lang w:val="en-GB"/>
        </w:rPr>
        <w:t>required to</w:t>
      </w:r>
      <w:r w:rsidRPr="3CDD0A9C">
        <w:rPr>
          <w:lang w:val="en-GB"/>
        </w:rPr>
        <w:t xml:space="preserve"> ensure applicants meet the required skills, knowledge, </w:t>
      </w:r>
      <w:r w:rsidRPr="3DC2B2FB">
        <w:rPr>
          <w:lang w:val="en-GB"/>
        </w:rPr>
        <w:t>and competencies for entry</w:t>
      </w:r>
      <w:r w:rsidR="6AAAA16E" w:rsidRPr="3DC2B2FB">
        <w:rPr>
          <w:rFonts w:eastAsia="Segoe UI"/>
          <w:lang w:val="en-GB"/>
        </w:rPr>
        <w:t xml:space="preserve"> and to ensure learners' successful participation in the programme</w:t>
      </w:r>
      <w:r w:rsidR="3B8D8C95" w:rsidRPr="3DC2B2FB">
        <w:rPr>
          <w:rFonts w:eastAsia="Segoe UI"/>
          <w:lang w:val="en-GB"/>
        </w:rPr>
        <w:t>.</w:t>
      </w:r>
      <w:r w:rsidR="247E5F36" w:rsidRPr="3DC2B2FB">
        <w:rPr>
          <w:rFonts w:eastAsia="Segoe UI"/>
          <w:lang w:val="en-GB"/>
        </w:rPr>
        <w:t xml:space="preserve"> </w:t>
      </w:r>
      <w:r w:rsidR="2EB10433" w:rsidRPr="3DC2B2FB">
        <w:rPr>
          <w:rFonts w:eastAsia="Segoe UI"/>
          <w:lang w:val="en-GB"/>
        </w:rPr>
        <w:t xml:space="preserve"> Based on </w:t>
      </w:r>
      <w:r w:rsidR="1C62C71B" w:rsidRPr="3DC2B2FB">
        <w:rPr>
          <w:rFonts w:eastAsia="Segoe UI"/>
          <w:lang w:val="en-GB"/>
        </w:rPr>
        <w:t xml:space="preserve">the </w:t>
      </w:r>
      <w:r w:rsidR="2EB10433" w:rsidRPr="3DC2B2FB">
        <w:rPr>
          <w:rFonts w:eastAsia="Segoe UI"/>
          <w:lang w:val="en-GB"/>
        </w:rPr>
        <w:t xml:space="preserve">outcome of assessment/screening </w:t>
      </w:r>
      <w:r w:rsidR="2815DB16" w:rsidRPr="3DC2B2FB">
        <w:rPr>
          <w:rFonts w:eastAsia="Segoe UI"/>
          <w:lang w:val="en-GB"/>
        </w:rPr>
        <w:t xml:space="preserve">an alternative course may be </w:t>
      </w:r>
      <w:r w:rsidR="5463B8C9" w:rsidRPr="5463B8C9">
        <w:rPr>
          <w:rFonts w:eastAsia="Segoe UI"/>
          <w:lang w:val="en-GB"/>
        </w:rPr>
        <w:t xml:space="preserve">suggested </w:t>
      </w:r>
      <w:r w:rsidR="2815DB16" w:rsidRPr="3DC2B2FB">
        <w:rPr>
          <w:rFonts w:eastAsia="Segoe UI"/>
          <w:lang w:val="en-GB"/>
        </w:rPr>
        <w:t xml:space="preserve">to </w:t>
      </w:r>
      <w:r w:rsidR="09550074" w:rsidRPr="3DC2B2FB">
        <w:rPr>
          <w:rFonts w:eastAsia="Segoe UI"/>
          <w:lang w:val="en-GB"/>
        </w:rPr>
        <w:t xml:space="preserve">the </w:t>
      </w:r>
      <w:r w:rsidR="2815DB16" w:rsidRPr="3DC2B2FB">
        <w:rPr>
          <w:rFonts w:eastAsia="Segoe UI"/>
          <w:lang w:val="en-GB"/>
        </w:rPr>
        <w:t xml:space="preserve">applicant </w:t>
      </w:r>
      <w:r w:rsidR="744FCEFE" w:rsidRPr="3DC2B2FB">
        <w:rPr>
          <w:rFonts w:eastAsia="Segoe UI"/>
          <w:lang w:val="en-GB"/>
        </w:rPr>
        <w:t xml:space="preserve">and / </w:t>
      </w:r>
      <w:r w:rsidR="2EB9A6CE" w:rsidRPr="3DC2B2FB">
        <w:rPr>
          <w:rFonts w:eastAsia="Segoe UI"/>
          <w:lang w:val="en-GB"/>
        </w:rPr>
        <w:t>or referral to the guidance service</w:t>
      </w:r>
      <w:r w:rsidR="0089374F" w:rsidRPr="3DC2B2FB">
        <w:rPr>
          <w:rFonts w:eastAsia="Segoe UI"/>
          <w:lang w:val="en-GB"/>
        </w:rPr>
        <w:t>.</w:t>
      </w:r>
      <w:r w:rsidR="2815DB16" w:rsidRPr="3DC2B2FB">
        <w:rPr>
          <w:rFonts w:eastAsia="Segoe UI"/>
          <w:lang w:val="en-GB"/>
        </w:rPr>
        <w:t xml:space="preserve"> </w:t>
      </w:r>
    </w:p>
    <w:p w14:paraId="633EE6C8" w14:textId="5BAFBBF4" w:rsidR="00646715" w:rsidRDefault="00DD6DB0" w:rsidP="00B534E2">
      <w:pPr>
        <w:pStyle w:val="ListParagraph"/>
        <w:numPr>
          <w:ilvl w:val="0"/>
          <w:numId w:val="40"/>
        </w:numPr>
        <w:spacing w:line="360" w:lineRule="auto"/>
        <w:jc w:val="both"/>
        <w:rPr>
          <w:rFonts w:eastAsia="Segoe UI"/>
          <w:lang w:val="en-GB"/>
        </w:rPr>
      </w:pPr>
      <w:proofErr w:type="spellStart"/>
      <w:r>
        <w:rPr>
          <w:rFonts w:eastAsia="Segoe UI"/>
          <w:lang w:val="en-GB"/>
        </w:rPr>
        <w:t>Céim</w:t>
      </w:r>
      <w:proofErr w:type="spellEnd"/>
      <w:r>
        <w:rPr>
          <w:rFonts w:eastAsia="Segoe UI"/>
          <w:lang w:val="en-GB"/>
        </w:rPr>
        <w:t xml:space="preserve"> </w:t>
      </w:r>
      <w:proofErr w:type="spellStart"/>
      <w:r>
        <w:rPr>
          <w:rFonts w:eastAsia="Segoe UI"/>
          <w:lang w:val="en-GB"/>
        </w:rPr>
        <w:t>Eile</w:t>
      </w:r>
      <w:proofErr w:type="spellEnd"/>
      <w:r>
        <w:rPr>
          <w:rFonts w:eastAsia="Segoe UI"/>
          <w:lang w:val="en-GB"/>
        </w:rPr>
        <w:t xml:space="preserve"> and Tipperary ETB</w:t>
      </w:r>
      <w:r w:rsidR="00110CBC" w:rsidRPr="5954DE73">
        <w:rPr>
          <w:rFonts w:eastAsia="Segoe UI"/>
          <w:lang w:val="en-GB"/>
        </w:rPr>
        <w:t xml:space="preserve"> may ref</w:t>
      </w:r>
      <w:r w:rsidR="00157D87" w:rsidRPr="5954DE73">
        <w:rPr>
          <w:rFonts w:eastAsia="Segoe UI"/>
          <w:lang w:val="en-GB"/>
        </w:rPr>
        <w:t xml:space="preserve">er an </w:t>
      </w:r>
      <w:r w:rsidR="00641E13" w:rsidRPr="5954DE73">
        <w:rPr>
          <w:rFonts w:eastAsia="Segoe UI"/>
          <w:lang w:val="en-GB"/>
        </w:rPr>
        <w:t>applicant</w:t>
      </w:r>
      <w:r w:rsidR="00AB0BB0" w:rsidRPr="5954DE73">
        <w:rPr>
          <w:rFonts w:eastAsia="Segoe UI"/>
          <w:lang w:val="en-GB"/>
        </w:rPr>
        <w:t xml:space="preserve"> </w:t>
      </w:r>
      <w:r w:rsidR="00BA3D4A" w:rsidRPr="5954DE73">
        <w:rPr>
          <w:rFonts w:eastAsia="Segoe UI"/>
          <w:lang w:val="en-GB"/>
        </w:rPr>
        <w:t>to</w:t>
      </w:r>
      <w:r w:rsidR="00E972E3" w:rsidRPr="5954DE73">
        <w:rPr>
          <w:rFonts w:eastAsia="Segoe UI"/>
          <w:lang w:val="en-GB"/>
        </w:rPr>
        <w:t xml:space="preserve"> a</w:t>
      </w:r>
      <w:r w:rsidR="00545F08" w:rsidRPr="5954DE73">
        <w:rPr>
          <w:rFonts w:eastAsia="Segoe UI"/>
          <w:lang w:val="en-GB"/>
        </w:rPr>
        <w:t>n</w:t>
      </w:r>
      <w:r w:rsidR="00AB0BB0" w:rsidRPr="5954DE73">
        <w:rPr>
          <w:rFonts w:eastAsia="Segoe UI"/>
          <w:lang w:val="en-GB"/>
        </w:rPr>
        <w:t xml:space="preserve"> </w:t>
      </w:r>
      <w:r w:rsidR="00545F08" w:rsidRPr="5954DE73">
        <w:rPr>
          <w:rFonts w:eastAsia="Segoe UI"/>
          <w:lang w:val="en-GB"/>
        </w:rPr>
        <w:t xml:space="preserve">alternative </w:t>
      </w:r>
      <w:r w:rsidR="00AB0BB0" w:rsidRPr="5954DE73">
        <w:rPr>
          <w:rFonts w:eastAsia="Segoe UI"/>
          <w:lang w:val="en-GB"/>
        </w:rPr>
        <w:t>course placement</w:t>
      </w:r>
      <w:r w:rsidR="00C725E0" w:rsidRPr="5954DE73">
        <w:rPr>
          <w:rFonts w:eastAsia="Segoe UI"/>
          <w:lang w:val="en-GB"/>
        </w:rPr>
        <w:t xml:space="preserve"> or opportunity</w:t>
      </w:r>
      <w:r w:rsidR="00BA3D4A" w:rsidRPr="5954DE73">
        <w:rPr>
          <w:rFonts w:eastAsia="Segoe UI"/>
          <w:lang w:val="en-GB"/>
        </w:rPr>
        <w:t>, or guidance,</w:t>
      </w:r>
      <w:r w:rsidR="00157D87" w:rsidRPr="5954DE73">
        <w:rPr>
          <w:rFonts w:eastAsia="Segoe UI"/>
          <w:lang w:val="en-GB"/>
        </w:rPr>
        <w:t xml:space="preserve"> if it is deemed that applicant does not meet the minimum standard and</w:t>
      </w:r>
      <w:r w:rsidR="004E55C9" w:rsidRPr="5954DE73">
        <w:rPr>
          <w:rFonts w:eastAsia="Segoe UI"/>
          <w:lang w:val="en-GB"/>
        </w:rPr>
        <w:t>/or</w:t>
      </w:r>
      <w:r w:rsidR="00157D87" w:rsidRPr="5954DE73">
        <w:rPr>
          <w:rFonts w:eastAsia="Segoe UI"/>
          <w:lang w:val="en-GB"/>
        </w:rPr>
        <w:t xml:space="preserve"> </w:t>
      </w:r>
      <w:r w:rsidR="00F57E38" w:rsidRPr="5954DE73">
        <w:rPr>
          <w:rFonts w:eastAsia="Segoe UI"/>
          <w:lang w:val="en-GB"/>
        </w:rPr>
        <w:t>non-standard</w:t>
      </w:r>
      <w:r w:rsidR="00157D87" w:rsidRPr="5954DE73">
        <w:rPr>
          <w:rFonts w:eastAsia="Segoe UI"/>
          <w:lang w:val="en-GB"/>
        </w:rPr>
        <w:t xml:space="preserve"> entry criteria</w:t>
      </w:r>
      <w:r w:rsidR="00F57E38" w:rsidRPr="5954DE73">
        <w:rPr>
          <w:rFonts w:eastAsia="Segoe UI"/>
          <w:lang w:val="en-GB"/>
        </w:rPr>
        <w:t xml:space="preserve">       </w:t>
      </w:r>
    </w:p>
    <w:p w14:paraId="7953CB96" w14:textId="77777777" w:rsidR="001079F9" w:rsidRPr="00FD694D" w:rsidRDefault="001079F9" w:rsidP="00B534E2">
      <w:pPr>
        <w:pStyle w:val="ListParagraph"/>
        <w:spacing w:line="360" w:lineRule="auto"/>
        <w:ind w:left="1429"/>
        <w:jc w:val="both"/>
        <w:rPr>
          <w:rFonts w:eastAsia="Segoe UI" w:cstheme="minorHAnsi"/>
          <w:lang w:val="en-GB"/>
        </w:rPr>
      </w:pPr>
    </w:p>
    <w:p w14:paraId="35C19C29" w14:textId="10AE88DA" w:rsidR="501448FE" w:rsidRDefault="3AD152D0" w:rsidP="00B534E2">
      <w:pPr>
        <w:pStyle w:val="Heading3"/>
        <w:spacing w:line="360" w:lineRule="auto"/>
        <w:ind w:left="709"/>
        <w:jc w:val="both"/>
        <w:rPr>
          <w:lang w:val="en-GB"/>
        </w:rPr>
      </w:pPr>
      <w:bookmarkStart w:id="15" w:name="_Toc138072567"/>
      <w:r w:rsidRPr="39260D61">
        <w:rPr>
          <w:lang w:val="en-GB"/>
        </w:rPr>
        <w:t>Induction</w:t>
      </w:r>
      <w:bookmarkEnd w:id="15"/>
      <w:r w:rsidRPr="39260D61">
        <w:rPr>
          <w:lang w:val="en-GB"/>
        </w:rPr>
        <w:t xml:space="preserve">  </w:t>
      </w:r>
    </w:p>
    <w:p w14:paraId="1941A035" w14:textId="58005020" w:rsidR="501448FE" w:rsidRDefault="3AD152D0" w:rsidP="00B534E2">
      <w:pPr>
        <w:spacing w:line="360" w:lineRule="auto"/>
        <w:ind w:left="709" w:firstLine="11"/>
        <w:jc w:val="both"/>
      </w:pPr>
      <w:r>
        <w:t xml:space="preserve">Induction is the process of formally welcoming a registered learner to a programme in </w:t>
      </w:r>
      <w:proofErr w:type="spellStart"/>
      <w:r w:rsidR="00DD6DB0">
        <w:t>Céim</w:t>
      </w:r>
      <w:proofErr w:type="spellEnd"/>
      <w:r w:rsidR="00DD6DB0">
        <w:t xml:space="preserve"> </w:t>
      </w:r>
      <w:proofErr w:type="spellStart"/>
      <w:r w:rsidR="00DD6DB0">
        <w:t>Eile</w:t>
      </w:r>
      <w:proofErr w:type="spellEnd"/>
      <w:r w:rsidR="00DD6DB0">
        <w:t xml:space="preserve"> and Tipperary ETB</w:t>
      </w:r>
      <w:r>
        <w:t xml:space="preserve"> FET Service and this is usually at the venue of programme delivery. The induction process may differ depending on the mode of delivery, duration of the course and whether it is full-time or part-time, accredited or unaccredited. </w:t>
      </w:r>
      <w:proofErr w:type="spellStart"/>
      <w:r w:rsidR="00DD6DB0">
        <w:t>Céim</w:t>
      </w:r>
      <w:proofErr w:type="spellEnd"/>
      <w:r w:rsidR="00DD6DB0">
        <w:t xml:space="preserve"> </w:t>
      </w:r>
      <w:proofErr w:type="spellStart"/>
      <w:r w:rsidR="00DD6DB0">
        <w:t>Eile</w:t>
      </w:r>
      <w:proofErr w:type="spellEnd"/>
      <w:r w:rsidR="00DD6DB0">
        <w:t xml:space="preserve"> and Tipperary ETB</w:t>
      </w:r>
      <w:r>
        <w:t xml:space="preserve"> is committed to supporting all learners with clear and accurate information on access, transfer and progression.</w:t>
      </w:r>
    </w:p>
    <w:p w14:paraId="6A7A9E86" w14:textId="77777777" w:rsidR="002620B7" w:rsidRDefault="002620B7" w:rsidP="00B534E2">
      <w:pPr>
        <w:spacing w:line="360" w:lineRule="auto"/>
        <w:ind w:firstLine="709"/>
        <w:jc w:val="both"/>
      </w:pPr>
    </w:p>
    <w:p w14:paraId="6EA2AE89" w14:textId="77777777" w:rsidR="002620B7" w:rsidRDefault="002620B7" w:rsidP="00B534E2">
      <w:pPr>
        <w:spacing w:line="360" w:lineRule="auto"/>
        <w:ind w:firstLine="709"/>
        <w:jc w:val="both"/>
      </w:pPr>
    </w:p>
    <w:p w14:paraId="20E1BC45" w14:textId="77777777" w:rsidR="002620B7" w:rsidRDefault="002620B7" w:rsidP="00B534E2">
      <w:pPr>
        <w:spacing w:line="360" w:lineRule="auto"/>
        <w:ind w:firstLine="709"/>
        <w:jc w:val="both"/>
      </w:pPr>
    </w:p>
    <w:p w14:paraId="2D26A81A" w14:textId="647613C8" w:rsidR="501448FE" w:rsidRDefault="501448FE" w:rsidP="00B534E2">
      <w:pPr>
        <w:spacing w:line="360" w:lineRule="auto"/>
        <w:ind w:firstLine="709"/>
        <w:jc w:val="both"/>
      </w:pPr>
      <w:r>
        <w:lastRenderedPageBreak/>
        <w:t>The purpose of induction is to:</w:t>
      </w:r>
    </w:p>
    <w:p w14:paraId="727F8D30" w14:textId="7E8B900C" w:rsidR="501448FE" w:rsidRDefault="501448FE" w:rsidP="00B534E2">
      <w:pPr>
        <w:pStyle w:val="ListParagraph"/>
        <w:numPr>
          <w:ilvl w:val="0"/>
          <w:numId w:val="30"/>
        </w:numPr>
        <w:spacing w:line="360" w:lineRule="auto"/>
        <w:ind w:left="1440"/>
        <w:jc w:val="both"/>
      </w:pPr>
      <w:r w:rsidRPr="069A01E4">
        <w:t>familiarise new learners with all aspects of their learning environment</w:t>
      </w:r>
    </w:p>
    <w:p w14:paraId="01E542F2" w14:textId="4BEEA9A3" w:rsidR="501448FE" w:rsidRDefault="501448FE" w:rsidP="00B534E2">
      <w:pPr>
        <w:pStyle w:val="ListParagraph"/>
        <w:numPr>
          <w:ilvl w:val="0"/>
          <w:numId w:val="29"/>
        </w:numPr>
        <w:spacing w:line="360" w:lineRule="auto"/>
        <w:ind w:left="1440"/>
        <w:jc w:val="both"/>
      </w:pPr>
      <w:r w:rsidRPr="069A01E4">
        <w:t>build a learning community by establishing relationships with their peers and with staff</w:t>
      </w:r>
    </w:p>
    <w:p w14:paraId="4BAFDD8A" w14:textId="293F8F58" w:rsidR="501448FE" w:rsidRDefault="501448FE" w:rsidP="00B534E2">
      <w:pPr>
        <w:pStyle w:val="ListParagraph"/>
        <w:numPr>
          <w:ilvl w:val="0"/>
          <w:numId w:val="29"/>
        </w:numPr>
        <w:spacing w:line="360" w:lineRule="auto"/>
        <w:ind w:left="1440"/>
        <w:jc w:val="both"/>
      </w:pPr>
      <w:r>
        <w:t xml:space="preserve">provide </w:t>
      </w:r>
      <w:r w:rsidR="00004C0F">
        <w:t>learners</w:t>
      </w:r>
      <w:r>
        <w:t xml:space="preserve"> with an opportunity to </w:t>
      </w:r>
      <w:r w:rsidR="00D10FC7">
        <w:t>share and address</w:t>
      </w:r>
      <w:r>
        <w:t xml:space="preserve"> any concerns or questions they may </w:t>
      </w:r>
      <w:r w:rsidR="00D10FC7">
        <w:t>have</w:t>
      </w:r>
    </w:p>
    <w:p w14:paraId="6FC9A211" w14:textId="21A26F2A" w:rsidR="708D05B0" w:rsidRPr="00081C11" w:rsidRDefault="708D05B0" w:rsidP="00B534E2">
      <w:pPr>
        <w:pStyle w:val="ListParagraph"/>
        <w:numPr>
          <w:ilvl w:val="0"/>
          <w:numId w:val="29"/>
        </w:numPr>
        <w:spacing w:line="360" w:lineRule="auto"/>
        <w:ind w:left="1440"/>
        <w:jc w:val="both"/>
        <w:rPr>
          <w:rFonts w:eastAsia="Segoe UI" w:cstheme="minorHAnsi"/>
        </w:rPr>
      </w:pPr>
      <w:r w:rsidRPr="00081C11">
        <w:rPr>
          <w:rFonts w:eastAsia="Segoe UI" w:cstheme="minorHAnsi"/>
        </w:rPr>
        <w:t>provide an overview of the programme, including the responsibilities of learners for their own learning</w:t>
      </w:r>
    </w:p>
    <w:p w14:paraId="1F844203" w14:textId="77777777" w:rsidR="501448FE" w:rsidRDefault="501448FE" w:rsidP="00B534E2">
      <w:pPr>
        <w:pStyle w:val="ListParagraph"/>
        <w:numPr>
          <w:ilvl w:val="0"/>
          <w:numId w:val="29"/>
        </w:numPr>
        <w:spacing w:line="360" w:lineRule="auto"/>
        <w:ind w:left="1440"/>
        <w:jc w:val="both"/>
      </w:pPr>
      <w:r>
        <w:t>distribute general learner information pack/guides (handbooks, quality assurance handouts / manuals, list of student supports)</w:t>
      </w:r>
    </w:p>
    <w:p w14:paraId="5FBF2D75" w14:textId="7E3ECD0D" w:rsidR="501448FE" w:rsidRDefault="00BF6DC7" w:rsidP="00B534E2">
      <w:pPr>
        <w:pStyle w:val="ListParagraph"/>
        <w:numPr>
          <w:ilvl w:val="0"/>
          <w:numId w:val="29"/>
        </w:numPr>
        <w:spacing w:line="360" w:lineRule="auto"/>
        <w:ind w:left="1440"/>
        <w:jc w:val="both"/>
      </w:pPr>
      <w:r>
        <w:t>o</w:t>
      </w:r>
      <w:r w:rsidR="13E65439">
        <w:t>utline learner supports available</w:t>
      </w:r>
      <w:r w:rsidR="225DD90C">
        <w:t xml:space="preserve"> and how to access these</w:t>
      </w:r>
    </w:p>
    <w:p w14:paraId="681B5276" w14:textId="79A74C37" w:rsidR="069A01E4" w:rsidRDefault="069A01E4" w:rsidP="00B534E2">
      <w:pPr>
        <w:spacing w:line="360" w:lineRule="auto"/>
        <w:jc w:val="both"/>
        <w:rPr>
          <w:b/>
          <w:bCs/>
          <w:lang w:val="en-GB"/>
        </w:rPr>
      </w:pPr>
    </w:p>
    <w:p w14:paraId="58D92CCC" w14:textId="3A33A053" w:rsidR="003C2CA0" w:rsidRPr="00AC4787" w:rsidRDefault="3AD152D0" w:rsidP="00B534E2">
      <w:pPr>
        <w:pStyle w:val="Heading2"/>
        <w:spacing w:line="360" w:lineRule="auto"/>
        <w:jc w:val="both"/>
        <w:rPr>
          <w:b/>
          <w:bCs/>
          <w:lang w:val="en-GB"/>
        </w:rPr>
      </w:pPr>
      <w:bookmarkStart w:id="16" w:name="_Toc138072568"/>
      <w:r w:rsidRPr="39260D61">
        <w:rPr>
          <w:lang w:val="en-GB"/>
        </w:rPr>
        <w:t>5.2</w:t>
      </w:r>
      <w:r w:rsidRPr="39260D61">
        <w:rPr>
          <w:b/>
          <w:bCs/>
          <w:lang w:val="en-GB"/>
        </w:rPr>
        <w:t xml:space="preserve"> </w:t>
      </w:r>
      <w:r w:rsidRPr="39260D61">
        <w:rPr>
          <w:rStyle w:val="Heading3Char"/>
        </w:rPr>
        <w:t>Transfer</w:t>
      </w:r>
      <w:bookmarkEnd w:id="16"/>
    </w:p>
    <w:p w14:paraId="0F2756E5" w14:textId="4FA7F643" w:rsidR="00C54931" w:rsidRPr="006D08FA" w:rsidRDefault="00DD6DB0" w:rsidP="00B534E2">
      <w:pPr>
        <w:spacing w:line="360" w:lineRule="auto"/>
        <w:ind w:left="709" w:firstLine="11"/>
        <w:jc w:val="both"/>
        <w:rPr>
          <w:b/>
          <w:bCs/>
        </w:rPr>
      </w:pPr>
      <w:proofErr w:type="spellStart"/>
      <w:r>
        <w:t>Céim</w:t>
      </w:r>
      <w:proofErr w:type="spellEnd"/>
      <w:r>
        <w:t xml:space="preserve"> </w:t>
      </w:r>
      <w:proofErr w:type="spellStart"/>
      <w:r>
        <w:t>Eile</w:t>
      </w:r>
      <w:proofErr w:type="spellEnd"/>
      <w:r>
        <w:t xml:space="preserve"> in conjunction with Tipperary ETB</w:t>
      </w:r>
      <w:r w:rsidR="3AD152D0">
        <w:t xml:space="preserve"> FET Service provision includes unaccredited programmes and programmes that are aligned on the National Framework of Qualifications (NFQ) from levels 1 to 6 including QQI, City and Guilds, ICDL, CIBTAC, Microsoft, and many other industry specific awarding bodies. </w:t>
      </w:r>
    </w:p>
    <w:p w14:paraId="733D370D" w14:textId="69EE5BC3" w:rsidR="00C54931" w:rsidRPr="006D08FA" w:rsidRDefault="3AD152D0" w:rsidP="00B534E2">
      <w:pPr>
        <w:spacing w:line="360" w:lineRule="auto"/>
        <w:ind w:left="709"/>
        <w:jc w:val="both"/>
      </w:pPr>
      <w:r>
        <w:t xml:space="preserve">This wide-ranging provision provides opportunities for learners to transfer to others awards at the same NFQ Level. Our provision may facilitate learners with the opportunity to accumulate credits and work towards achieving a major award at a pace that suits them. </w:t>
      </w:r>
    </w:p>
    <w:p w14:paraId="3EC2A841" w14:textId="77777777" w:rsidR="00AC6DCD" w:rsidRDefault="00AC6DCD" w:rsidP="00B534E2">
      <w:pPr>
        <w:spacing w:line="360" w:lineRule="auto"/>
        <w:ind w:left="709" w:hanging="709"/>
        <w:jc w:val="both"/>
        <w:rPr>
          <w:rFonts w:cstheme="minorHAnsi"/>
          <w:lang w:val="en-GB"/>
        </w:rPr>
      </w:pPr>
    </w:p>
    <w:p w14:paraId="197D7356" w14:textId="31C1CD1B" w:rsidR="000111B7" w:rsidRPr="006D08FA" w:rsidRDefault="3AD152D0" w:rsidP="00B534E2">
      <w:pPr>
        <w:pStyle w:val="Heading2"/>
        <w:spacing w:line="360" w:lineRule="auto"/>
        <w:jc w:val="both"/>
        <w:rPr>
          <w:b/>
          <w:bCs/>
          <w:lang w:val="en-GB"/>
        </w:rPr>
      </w:pPr>
      <w:bookmarkStart w:id="17" w:name="_Toc138072569"/>
      <w:r w:rsidRPr="39260D61">
        <w:rPr>
          <w:lang w:val="en-GB"/>
        </w:rPr>
        <w:t>5.3</w:t>
      </w:r>
      <w:r w:rsidRPr="39260D61">
        <w:rPr>
          <w:b/>
          <w:bCs/>
          <w:lang w:val="en-GB"/>
        </w:rPr>
        <w:t xml:space="preserve"> </w:t>
      </w:r>
      <w:r w:rsidRPr="39260D61">
        <w:rPr>
          <w:rStyle w:val="Heading3Char"/>
        </w:rPr>
        <w:t>Progression</w:t>
      </w:r>
      <w:bookmarkEnd w:id="17"/>
    </w:p>
    <w:p w14:paraId="1DB06C98" w14:textId="3661181B" w:rsidR="00C47872" w:rsidRPr="006D08FA" w:rsidRDefault="00DD6DB0" w:rsidP="00B534E2">
      <w:pPr>
        <w:spacing w:line="360" w:lineRule="auto"/>
        <w:ind w:left="709" w:firstLine="11"/>
        <w:jc w:val="both"/>
      </w:pPr>
      <w:proofErr w:type="spellStart"/>
      <w:r>
        <w:t>Céim</w:t>
      </w:r>
      <w:proofErr w:type="spellEnd"/>
      <w:r>
        <w:t xml:space="preserve"> </w:t>
      </w:r>
      <w:proofErr w:type="spellStart"/>
      <w:r>
        <w:t>Eile</w:t>
      </w:r>
      <w:proofErr w:type="spellEnd"/>
      <w:r>
        <w:t xml:space="preserve"> and Tipperary ETB</w:t>
      </w:r>
      <w:r w:rsidR="00C47872" w:rsidRPr="05DE3AD5">
        <w:t xml:space="preserve"> provides opportunities for learners to progress on a modular part time and </w:t>
      </w:r>
      <w:r w:rsidR="437A5699" w:rsidRPr="05DE3AD5">
        <w:t>full-time</w:t>
      </w:r>
      <w:r w:rsidR="00C47872" w:rsidRPr="05DE3AD5">
        <w:t xml:space="preserve"> programme basis to higher NFQ </w:t>
      </w:r>
      <w:r w:rsidR="007A6DAC" w:rsidRPr="05DE3AD5">
        <w:t>in FET, or</w:t>
      </w:r>
      <w:r w:rsidR="55A42B21" w:rsidRPr="05DE3AD5">
        <w:t xml:space="preserve"> </w:t>
      </w:r>
      <w:r w:rsidR="00C47872" w:rsidRPr="05DE3AD5">
        <w:t>to Higher Education and Training (HET)</w:t>
      </w:r>
      <w:r w:rsidR="00310065" w:rsidRPr="05DE3AD5">
        <w:t xml:space="preserve"> </w:t>
      </w:r>
      <w:r w:rsidR="3F61209E" w:rsidRPr="05DE3AD5">
        <w:t xml:space="preserve">or into </w:t>
      </w:r>
      <w:r w:rsidR="00310065" w:rsidRPr="05DE3AD5">
        <w:t>employment</w:t>
      </w:r>
      <w:r w:rsidR="068EAC44" w:rsidRPr="05DE3AD5">
        <w:t xml:space="preserve">. </w:t>
      </w:r>
    </w:p>
    <w:p w14:paraId="4A402FD0" w14:textId="39C50BCA" w:rsidR="1FB94F22" w:rsidRDefault="00DD6DB0" w:rsidP="00B534E2">
      <w:pPr>
        <w:spacing w:line="360" w:lineRule="auto"/>
        <w:ind w:left="709" w:firstLine="11"/>
        <w:jc w:val="both"/>
      </w:pPr>
      <w:proofErr w:type="spellStart"/>
      <w:r>
        <w:t>Céim</w:t>
      </w:r>
      <w:proofErr w:type="spellEnd"/>
      <w:r>
        <w:t xml:space="preserve"> </w:t>
      </w:r>
      <w:proofErr w:type="spellStart"/>
      <w:r>
        <w:t>Eile</w:t>
      </w:r>
      <w:proofErr w:type="spellEnd"/>
      <w:r>
        <w:t xml:space="preserve"> and Tipperary ETB</w:t>
      </w:r>
      <w:r w:rsidR="0CF84F1A" w:rsidRPr="00AC4787">
        <w:t xml:space="preserve"> will provide information on </w:t>
      </w:r>
      <w:r w:rsidR="45B05A9C" w:rsidRPr="00AC4787">
        <w:t xml:space="preserve">clear </w:t>
      </w:r>
      <w:r w:rsidR="0CF84F1A" w:rsidRPr="00AC4787">
        <w:t>progression</w:t>
      </w:r>
      <w:r w:rsidR="1D070E0A" w:rsidRPr="00AC4787">
        <w:t xml:space="preserve"> pathways into FET, within FET and from FET to </w:t>
      </w:r>
      <w:r w:rsidR="47C3E6EB" w:rsidRPr="00AC4787">
        <w:t>facilitate</w:t>
      </w:r>
      <w:r w:rsidR="1D070E0A" w:rsidRPr="00AC4787">
        <w:t xml:space="preserve"> ongoing </w:t>
      </w:r>
      <w:r w:rsidR="156DEC92" w:rsidRPr="00AC4787">
        <w:t xml:space="preserve">lifelong </w:t>
      </w:r>
      <w:r w:rsidR="0C21D4B3" w:rsidRPr="00AC4787">
        <w:t>vocation</w:t>
      </w:r>
      <w:r w:rsidR="1D070E0A" w:rsidRPr="00AC4787">
        <w:t>al a</w:t>
      </w:r>
      <w:r w:rsidR="0CF84F1A" w:rsidRPr="00AC4787">
        <w:t xml:space="preserve">nd </w:t>
      </w:r>
      <w:r w:rsidR="0C21D4B3" w:rsidRPr="00AC4787">
        <w:t>c</w:t>
      </w:r>
      <w:r w:rsidR="0CF84F1A" w:rsidRPr="00AC4787">
        <w:t>ar</w:t>
      </w:r>
      <w:r w:rsidR="0C21D4B3" w:rsidRPr="00AC4787">
        <w:t>ee</w:t>
      </w:r>
      <w:r w:rsidR="0CF84F1A" w:rsidRPr="00AC4787">
        <w:t xml:space="preserve">r </w:t>
      </w:r>
      <w:r w:rsidR="1D070E0A" w:rsidRPr="00AC4787">
        <w:t>en</w:t>
      </w:r>
      <w:r w:rsidR="0CF84F1A" w:rsidRPr="00AC4787">
        <w:t>ga</w:t>
      </w:r>
      <w:r w:rsidR="1D070E0A" w:rsidRPr="00AC4787">
        <w:t>ge</w:t>
      </w:r>
      <w:r w:rsidR="0CF84F1A" w:rsidRPr="00AC4787">
        <w:t>ment</w:t>
      </w:r>
      <w:r w:rsidR="25AF01E9" w:rsidRPr="00AC4787">
        <w:t>.</w:t>
      </w:r>
    </w:p>
    <w:p w14:paraId="3F694562" w14:textId="77777777" w:rsidR="001079F9" w:rsidRPr="00AC4787" w:rsidRDefault="001079F9" w:rsidP="00B534E2">
      <w:pPr>
        <w:spacing w:line="360" w:lineRule="auto"/>
        <w:ind w:left="709" w:firstLine="11"/>
        <w:jc w:val="both"/>
      </w:pPr>
    </w:p>
    <w:p w14:paraId="183C2465" w14:textId="6FF23D46" w:rsidR="00E4639B" w:rsidRPr="005A6D1C" w:rsidRDefault="3AD152D0" w:rsidP="00B534E2">
      <w:pPr>
        <w:pStyle w:val="Heading1"/>
        <w:spacing w:line="360" w:lineRule="auto"/>
        <w:jc w:val="both"/>
        <w:rPr>
          <w:b/>
          <w:bCs/>
          <w:lang w:val="en-GB"/>
        </w:rPr>
      </w:pPr>
      <w:bookmarkStart w:id="18" w:name="_Toc138072570"/>
      <w:r w:rsidRPr="39260D61">
        <w:rPr>
          <w:lang w:val="en-GB"/>
        </w:rPr>
        <w:t>6</w:t>
      </w:r>
      <w:r w:rsidRPr="39260D61">
        <w:rPr>
          <w:b/>
          <w:bCs/>
          <w:lang w:val="en-GB"/>
        </w:rPr>
        <w:t xml:space="preserve">. </w:t>
      </w:r>
      <w:r w:rsidRPr="39260D61">
        <w:rPr>
          <w:rStyle w:val="Heading2Char"/>
        </w:rPr>
        <w:t>Appeals</w:t>
      </w:r>
      <w:bookmarkEnd w:id="18"/>
    </w:p>
    <w:p w14:paraId="76167633" w14:textId="69E9457B" w:rsidR="3AD152D0" w:rsidRDefault="00DD6DB0" w:rsidP="00B534E2">
      <w:pPr>
        <w:spacing w:line="360" w:lineRule="auto"/>
        <w:jc w:val="both"/>
        <w:rPr>
          <w:lang w:val="en-GB"/>
        </w:rPr>
      </w:pPr>
      <w:proofErr w:type="spellStart"/>
      <w:r>
        <w:rPr>
          <w:lang w:val="en-GB"/>
        </w:rPr>
        <w:t>Céim</w:t>
      </w:r>
      <w:proofErr w:type="spellEnd"/>
      <w:r>
        <w:rPr>
          <w:lang w:val="en-GB"/>
        </w:rPr>
        <w:t xml:space="preserve"> </w:t>
      </w:r>
      <w:proofErr w:type="spellStart"/>
      <w:r>
        <w:rPr>
          <w:lang w:val="en-GB"/>
        </w:rPr>
        <w:t>Eile</w:t>
      </w:r>
      <w:proofErr w:type="spellEnd"/>
      <w:r>
        <w:rPr>
          <w:lang w:val="en-GB"/>
        </w:rPr>
        <w:t xml:space="preserve"> and Tipperary ETB</w:t>
      </w:r>
      <w:r w:rsidR="3AD152D0" w:rsidRPr="3AD152D0">
        <w:rPr>
          <w:lang w:val="en-GB"/>
        </w:rPr>
        <w:t xml:space="preserve"> allows all learners to appeal decisions made in relation to Access, Transfer and Progression if they are dissatisfied with any element of the application process in line with published policy and procedures. </w:t>
      </w:r>
      <w:r w:rsidR="3AD152D0">
        <w:t xml:space="preserve">Appeals is the process by which an applicant, or registered learner, may appeal a decision relating to access, transfer or progression. </w:t>
      </w:r>
    </w:p>
    <w:p w14:paraId="780BF73F" w14:textId="65238B7B" w:rsidR="3AD152D0" w:rsidRDefault="3AD152D0" w:rsidP="00B534E2">
      <w:pPr>
        <w:spacing w:line="360" w:lineRule="auto"/>
        <w:jc w:val="both"/>
        <w:rPr>
          <w:lang w:val="en-GB"/>
        </w:rPr>
      </w:pPr>
    </w:p>
    <w:p w14:paraId="4E192DA2" w14:textId="62DA0D68" w:rsidR="00CF2491" w:rsidRPr="006D08FA" w:rsidRDefault="00CF2491" w:rsidP="00B534E2">
      <w:pPr>
        <w:spacing w:line="360" w:lineRule="auto"/>
        <w:jc w:val="both"/>
      </w:pPr>
      <w:r w:rsidRPr="05DE3AD5">
        <w:t xml:space="preserve">Feedback can be sought </w:t>
      </w:r>
      <w:r w:rsidR="3EFFC3AC" w:rsidRPr="05DE3AD5">
        <w:t xml:space="preserve">verbally or in writing </w:t>
      </w:r>
      <w:r w:rsidRPr="05DE3AD5">
        <w:t xml:space="preserve">directly from the </w:t>
      </w:r>
      <w:r w:rsidR="1F2882A5" w:rsidRPr="05DE3AD5">
        <w:t>Programme</w:t>
      </w:r>
      <w:r w:rsidR="104425D7" w:rsidRPr="05DE3AD5">
        <w:t xml:space="preserve"> </w:t>
      </w:r>
      <w:r w:rsidR="1F2882A5" w:rsidRPr="05DE3AD5">
        <w:t>Coordinator/</w:t>
      </w:r>
      <w:r w:rsidR="7E14477B" w:rsidRPr="05DE3AD5">
        <w:t xml:space="preserve"> </w:t>
      </w:r>
      <w:r w:rsidR="1F2882A5" w:rsidRPr="05DE3AD5">
        <w:t>Centre Manager</w:t>
      </w:r>
      <w:r w:rsidRPr="05DE3AD5">
        <w:t>. If not satisfied with the outcome of the feedback at centre/programme level a written appeal can be submitted</w:t>
      </w:r>
      <w:r w:rsidR="1DBF4D50" w:rsidRPr="05DE3AD5">
        <w:t>.</w:t>
      </w:r>
    </w:p>
    <w:p w14:paraId="27D14503" w14:textId="75EDB048" w:rsidR="00CF2491" w:rsidRDefault="00CF2491" w:rsidP="00B534E2">
      <w:pPr>
        <w:spacing w:line="360" w:lineRule="auto"/>
        <w:jc w:val="both"/>
      </w:pPr>
      <w:r>
        <w:t>A written appeal must be submitted to</w:t>
      </w:r>
      <w:r w:rsidR="00B30812">
        <w:t xml:space="preserve"> </w:t>
      </w:r>
      <w:hyperlink r:id="rId18" w:history="1">
        <w:r w:rsidR="00B30812" w:rsidRPr="0062446C">
          <w:rPr>
            <w:rStyle w:val="Hyperlink"/>
          </w:rPr>
          <w:t>dyoung@tipperaryetb.ie</w:t>
        </w:r>
      </w:hyperlink>
      <w:r w:rsidR="00B30812">
        <w:t xml:space="preserve"> or</w:t>
      </w:r>
      <w:r>
        <w:t xml:space="preserve"> </w:t>
      </w:r>
      <w:hyperlink r:id="rId19">
        <w:r w:rsidR="37195910" w:rsidRPr="00B30812">
          <w:rPr>
            <w:rStyle w:val="Hyperlink"/>
          </w:rPr>
          <w:t>appeals@tipperaryetb.ie</w:t>
        </w:r>
      </w:hyperlink>
      <w:r w:rsidR="55C1D906">
        <w:t xml:space="preserve"> </w:t>
      </w:r>
      <w:r w:rsidR="251AF032">
        <w:t xml:space="preserve">no later than 3 days from receipt of application decision, </w:t>
      </w:r>
      <w:r w:rsidR="55C1D906">
        <w:t>and a</w:t>
      </w:r>
      <w:r w:rsidR="10B65D71">
        <w:t xml:space="preserve"> review</w:t>
      </w:r>
      <w:r w:rsidR="55C1D906">
        <w:t xml:space="preserve"> will be</w:t>
      </w:r>
      <w:r w:rsidR="4F5B42A2">
        <w:t xml:space="preserve"> carried out by </w:t>
      </w:r>
      <w:r w:rsidR="5463B8C9">
        <w:t>an appeals committee</w:t>
      </w:r>
      <w:r w:rsidR="67773EE6">
        <w:t xml:space="preserve"> and who is independent of the programme manager/coordinator. </w:t>
      </w:r>
    </w:p>
    <w:p w14:paraId="77C2B18D" w14:textId="629FFA48" w:rsidR="00CF2491" w:rsidRDefault="00CF2491" w:rsidP="00B534E2">
      <w:pPr>
        <w:spacing w:line="360" w:lineRule="auto"/>
        <w:jc w:val="both"/>
      </w:pPr>
      <w:r w:rsidRPr="63903854">
        <w:t>The appeal outcome is final. The decision can be further investigated by the person making the appeal with the Office of the Ombudsman if necessary.</w:t>
      </w:r>
    </w:p>
    <w:p w14:paraId="7FDD0B7E" w14:textId="77777777" w:rsidR="00C35557" w:rsidRPr="009A1C46" w:rsidRDefault="00C35557" w:rsidP="00B534E2">
      <w:pPr>
        <w:spacing w:after="0" w:line="360" w:lineRule="auto"/>
        <w:ind w:left="709" w:hanging="709"/>
        <w:jc w:val="both"/>
        <w:rPr>
          <w:rFonts w:cstheme="minorHAnsi"/>
          <w:lang w:val="en-GB"/>
        </w:rPr>
      </w:pPr>
    </w:p>
    <w:p w14:paraId="338AEA26" w14:textId="5479A1D5" w:rsidR="3AD152D0" w:rsidRDefault="3AD152D0" w:rsidP="00B534E2">
      <w:pPr>
        <w:pStyle w:val="Heading1"/>
        <w:spacing w:line="360" w:lineRule="auto"/>
        <w:jc w:val="both"/>
        <w:rPr>
          <w:lang w:val="en-GB"/>
        </w:rPr>
      </w:pPr>
      <w:bookmarkStart w:id="19" w:name="_Toc138072571"/>
      <w:r w:rsidRPr="39260D61">
        <w:rPr>
          <w:lang w:val="en-GB"/>
        </w:rPr>
        <w:t>7. Responsibility</w:t>
      </w:r>
      <w:bookmarkEnd w:id="19"/>
      <w:r w:rsidRPr="39260D61">
        <w:rPr>
          <w:lang w:val="en-GB"/>
        </w:rPr>
        <w:t xml:space="preserve"> </w:t>
      </w:r>
    </w:p>
    <w:p w14:paraId="7162ED09" w14:textId="334C17D1" w:rsidR="00AC03E0" w:rsidRDefault="00AC03E0" w:rsidP="00B534E2">
      <w:pPr>
        <w:spacing w:line="360" w:lineRule="auto"/>
        <w:jc w:val="both"/>
      </w:pPr>
      <w:r w:rsidRPr="42AFFE33">
        <w:t xml:space="preserve">The </w:t>
      </w:r>
      <w:r w:rsidR="00C05931" w:rsidRPr="42AFFE33">
        <w:t>Programme</w:t>
      </w:r>
      <w:r w:rsidRPr="42AFFE33">
        <w:t xml:space="preserve"> Coordinator/Centre Manager</w:t>
      </w:r>
      <w:r w:rsidR="5DCD67D6" w:rsidRPr="42AFFE33">
        <w:t xml:space="preserve"> has </w:t>
      </w:r>
      <w:r w:rsidR="0A46EE20" w:rsidRPr="42AFFE33">
        <w:t>responsibility</w:t>
      </w:r>
      <w:r w:rsidR="5DCD67D6" w:rsidRPr="42AFFE33">
        <w:t xml:space="preserve"> for the management of entry to a programme including; clear and accurate marketing and advertising, </w:t>
      </w:r>
      <w:r w:rsidR="3AD152D0" w:rsidRPr="3AD152D0">
        <w:rPr>
          <w:rFonts w:ascii="Calibri" w:eastAsia="Calibri" w:hAnsi="Calibri" w:cs="Calibri"/>
          <w:lang w:val="en-GB"/>
        </w:rPr>
        <w:t>recruitment, application and allocation of places, and</w:t>
      </w:r>
      <w:r w:rsidR="5F7016C2" w:rsidRPr="3AD152D0">
        <w:rPr>
          <w:rFonts w:ascii="Calibri" w:eastAsia="Calibri" w:hAnsi="Calibri" w:cs="Calibri"/>
          <w:lang w:val="en-GB"/>
        </w:rPr>
        <w:t xml:space="preserve"> the</w:t>
      </w:r>
      <w:r w:rsidR="3AD152D0" w:rsidRPr="3AD152D0">
        <w:rPr>
          <w:rFonts w:ascii="Calibri" w:eastAsia="Calibri" w:hAnsi="Calibri" w:cs="Calibri"/>
          <w:lang w:val="en-GB"/>
        </w:rPr>
        <w:t xml:space="preserve"> registration process</w:t>
      </w:r>
      <w:r w:rsidR="25889231" w:rsidRPr="3AD152D0">
        <w:rPr>
          <w:rFonts w:ascii="Calibri" w:eastAsia="Calibri" w:hAnsi="Calibri" w:cs="Calibri"/>
          <w:lang w:val="en-GB"/>
        </w:rPr>
        <w:t>.</w:t>
      </w:r>
      <w:r w:rsidRPr="42AFFE33">
        <w:t xml:space="preserve"> In some instances, the Programme Coordinator/Centre Manager will be supported by</w:t>
      </w:r>
      <w:r w:rsidR="32798EB5" w:rsidRPr="42AFFE33">
        <w:t xml:space="preserve"> </w:t>
      </w:r>
      <w:r w:rsidR="70059D34" w:rsidRPr="42AFFE33">
        <w:t>teachers</w:t>
      </w:r>
      <w:r w:rsidRPr="42AFFE33">
        <w:t xml:space="preserve"> </w:t>
      </w:r>
      <w:r w:rsidRPr="42AFFE33">
        <w:rPr>
          <w:rStyle w:val="FootnoteReference"/>
        </w:rPr>
        <w:footnoteReference w:id="5"/>
      </w:r>
      <w:r w:rsidR="52089F52" w:rsidRPr="42AFFE33">
        <w:t>,</w:t>
      </w:r>
      <w:r w:rsidR="1960F1D8" w:rsidRPr="42AFFE33">
        <w:t xml:space="preserve"> </w:t>
      </w:r>
      <w:r w:rsidR="006B1062">
        <w:t xml:space="preserve">Resource persons </w:t>
      </w:r>
      <w:r w:rsidR="52089F52" w:rsidRPr="42AFFE33">
        <w:t xml:space="preserve">and the </w:t>
      </w:r>
      <w:r w:rsidRPr="42AFFE33">
        <w:t>Adult Guidance and I</w:t>
      </w:r>
      <w:r w:rsidR="022B5605" w:rsidRPr="42AFFE33">
        <w:t xml:space="preserve">nformation and </w:t>
      </w:r>
      <w:r w:rsidRPr="42AFFE33">
        <w:t>Recr</w:t>
      </w:r>
      <w:r w:rsidR="7A97673F" w:rsidRPr="42AFFE33">
        <w:t>uitmen</w:t>
      </w:r>
      <w:r w:rsidR="3AD152D0">
        <w:t xml:space="preserve">t service. </w:t>
      </w:r>
    </w:p>
    <w:p w14:paraId="6ADD165F" w14:textId="365F84AC" w:rsidR="2EA4DC4E" w:rsidRDefault="2EA4DC4E" w:rsidP="00B534E2">
      <w:pPr>
        <w:spacing w:line="360" w:lineRule="auto"/>
        <w:jc w:val="both"/>
      </w:pPr>
      <w:r>
        <w:t xml:space="preserve">The Programme Coordinator/Centre </w:t>
      </w:r>
      <w:r w:rsidR="7E73EC81">
        <w:t>Manager with</w:t>
      </w:r>
      <w:r w:rsidR="2B6A748F">
        <w:t xml:space="preserve"> </w:t>
      </w:r>
      <w:r>
        <w:t>responsibility</w:t>
      </w:r>
      <w:r w:rsidR="09173854">
        <w:t xml:space="preserve"> for accredit</w:t>
      </w:r>
      <w:r w:rsidR="7604819A">
        <w:t xml:space="preserve">ed provision must ensure that information </w:t>
      </w:r>
      <w:r>
        <w:t xml:space="preserve">relating to </w:t>
      </w:r>
      <w:r w:rsidR="1D6C7832">
        <w:t xml:space="preserve">certification is clear to applicants and information is shared in a timely </w:t>
      </w:r>
      <w:r w:rsidR="1D6C7832">
        <w:lastRenderedPageBreak/>
        <w:t xml:space="preserve">manner relating to </w:t>
      </w:r>
      <w:r w:rsidR="2FAB40A6">
        <w:t xml:space="preserve">the </w:t>
      </w:r>
      <w:r w:rsidR="226F84BF">
        <w:t xml:space="preserve">appropriate </w:t>
      </w:r>
      <w:r w:rsidR="0B41194A">
        <w:t>certification</w:t>
      </w:r>
      <w:r w:rsidR="1D6C7832">
        <w:t xml:space="preserve"> approval board, to facilitate progression opportunities. </w:t>
      </w:r>
      <w:r>
        <w:t xml:space="preserve"> </w:t>
      </w:r>
    </w:p>
    <w:p w14:paraId="5DC7CEE2" w14:textId="647B8B48" w:rsidR="7A97673F" w:rsidRDefault="006B1062" w:rsidP="00B534E2">
      <w:pPr>
        <w:spacing w:line="360" w:lineRule="auto"/>
        <w:jc w:val="both"/>
      </w:pPr>
      <w:r>
        <w:t>Resource persons and t</w:t>
      </w:r>
      <w:r w:rsidR="7A97673F" w:rsidRPr="42AFFE33">
        <w:t>eachers have</w:t>
      </w:r>
      <w:r w:rsidR="3C598113" w:rsidRPr="42AFFE33">
        <w:t xml:space="preserve"> responsibility to liaise with the Programme Coordinator/Centre Manager in respect to transfer and progression opportunities.</w:t>
      </w:r>
    </w:p>
    <w:p w14:paraId="637C8CC0" w14:textId="7887D5D8" w:rsidR="34FD3998" w:rsidRDefault="3AD152D0" w:rsidP="00B534E2">
      <w:pPr>
        <w:spacing w:line="360" w:lineRule="auto"/>
        <w:jc w:val="both"/>
        <w:rPr>
          <w:rFonts w:eastAsia="Segoe UI"/>
        </w:rPr>
      </w:pPr>
      <w:r>
        <w:t xml:space="preserve">The Programme Coordinator/Centre Manager has responsibility to provide feedback to an applicant if an appeal is raised. Where a formal appeal is submitted the </w:t>
      </w:r>
      <w:proofErr w:type="spellStart"/>
      <w:r w:rsidR="00DD6DB0">
        <w:t>Céim</w:t>
      </w:r>
      <w:proofErr w:type="spellEnd"/>
      <w:r w:rsidR="00DD6DB0">
        <w:t xml:space="preserve"> </w:t>
      </w:r>
      <w:proofErr w:type="spellStart"/>
      <w:r w:rsidR="00DD6DB0">
        <w:t>Eile</w:t>
      </w:r>
      <w:proofErr w:type="spellEnd"/>
      <w:r w:rsidR="00DD6DB0">
        <w:t xml:space="preserve"> and Tipperary ETB</w:t>
      </w:r>
      <w:r w:rsidR="23C773FB">
        <w:t xml:space="preserve"> </w:t>
      </w:r>
      <w:r>
        <w:t xml:space="preserve">Quality Assurance </w:t>
      </w:r>
      <w:r w:rsidR="44C77226">
        <w:t>Office</w:t>
      </w:r>
      <w:r>
        <w:t>, they</w:t>
      </w:r>
      <w:r w:rsidRPr="5954DE73">
        <w:rPr>
          <w:rFonts w:eastAsia="Segoe UI"/>
        </w:rPr>
        <w:t xml:space="preserve"> will organise an independent review to facilitate the appeals process.</w:t>
      </w:r>
    </w:p>
    <w:p w14:paraId="5935FA09" w14:textId="77777777" w:rsidR="001079F9" w:rsidRDefault="001079F9" w:rsidP="00B534E2">
      <w:pPr>
        <w:spacing w:line="360" w:lineRule="auto"/>
        <w:jc w:val="both"/>
      </w:pPr>
    </w:p>
    <w:p w14:paraId="1E3C2874" w14:textId="1C730B96" w:rsidR="00026995" w:rsidRPr="005A6D1C" w:rsidRDefault="3AD152D0" w:rsidP="00B534E2">
      <w:pPr>
        <w:pStyle w:val="Heading1"/>
        <w:spacing w:line="360" w:lineRule="auto"/>
        <w:jc w:val="both"/>
      </w:pPr>
      <w:bookmarkStart w:id="20" w:name="_Toc138072572"/>
      <w:r>
        <w:t>8. Cessation of programme</w:t>
      </w:r>
      <w:bookmarkEnd w:id="20"/>
    </w:p>
    <w:p w14:paraId="29465C13" w14:textId="0B8B8619" w:rsidR="000776B8" w:rsidRDefault="00DD6DB0" w:rsidP="00B534E2">
      <w:pPr>
        <w:spacing w:after="0" w:line="360" w:lineRule="auto"/>
        <w:jc w:val="both"/>
        <w:rPr>
          <w:rFonts w:eastAsia="Arial"/>
          <w:color w:val="000000" w:themeColor="text1"/>
          <w:lang w:val="en-GB"/>
        </w:rPr>
      </w:pPr>
      <w:proofErr w:type="spellStart"/>
      <w:r>
        <w:t>Céim</w:t>
      </w:r>
      <w:proofErr w:type="spellEnd"/>
      <w:r>
        <w:t xml:space="preserve"> </w:t>
      </w:r>
      <w:proofErr w:type="spellStart"/>
      <w:r>
        <w:t>Eile</w:t>
      </w:r>
      <w:proofErr w:type="spellEnd"/>
      <w:r>
        <w:t xml:space="preserve"> and Tipperary ETB</w:t>
      </w:r>
      <w:r w:rsidR="00FD0AB4" w:rsidRPr="05DE3AD5">
        <w:t xml:space="preserve"> will </w:t>
      </w:r>
      <w:r w:rsidR="00026995" w:rsidRPr="05DE3AD5">
        <w:t>provide</w:t>
      </w:r>
      <w:r w:rsidR="00FD0AB4" w:rsidRPr="05DE3AD5">
        <w:t xml:space="preserve"> learners </w:t>
      </w:r>
      <w:r w:rsidR="00026995" w:rsidRPr="05DE3AD5">
        <w:t>with information about arrangements that are in place where a programme ceases</w:t>
      </w:r>
      <w:r w:rsidR="00DF19EE" w:rsidRPr="05DE3AD5">
        <w:t xml:space="preserve"> and will </w:t>
      </w:r>
      <w:r w:rsidR="00CA0053" w:rsidRPr="05DE3AD5">
        <w:t xml:space="preserve">endeavour to </w:t>
      </w:r>
      <w:r w:rsidR="00DF19EE" w:rsidRPr="05DE3AD5">
        <w:t>assist</w:t>
      </w:r>
      <w:r w:rsidR="523064D0" w:rsidRPr="05DE3AD5">
        <w:t xml:space="preserve"> and accommodate </w:t>
      </w:r>
      <w:r w:rsidR="5463B8C9">
        <w:t xml:space="preserve">impacted </w:t>
      </w:r>
      <w:r w:rsidR="523064D0" w:rsidRPr="05DE3AD5">
        <w:t>learners</w:t>
      </w:r>
      <w:r w:rsidR="003949B9" w:rsidRPr="05DE3AD5">
        <w:t xml:space="preserve"> </w:t>
      </w:r>
      <w:r w:rsidR="00DF19EE" w:rsidRPr="05DE3AD5">
        <w:t xml:space="preserve">in </w:t>
      </w:r>
      <w:r w:rsidR="00CA0053" w:rsidRPr="05DE3AD5">
        <w:t xml:space="preserve">access and transfer </w:t>
      </w:r>
      <w:r w:rsidR="00C160C6" w:rsidRPr="05DE3AD5">
        <w:t>to alternative provision</w:t>
      </w:r>
      <w:r w:rsidR="00CA0053" w:rsidRPr="05DE3AD5">
        <w:t xml:space="preserve">. </w:t>
      </w:r>
      <w:r w:rsidR="00DF19EE" w:rsidRPr="05DE3AD5">
        <w:t xml:space="preserve"> </w:t>
      </w:r>
    </w:p>
    <w:p w14:paraId="4090466C" w14:textId="77777777" w:rsidR="000776B8" w:rsidRDefault="000776B8" w:rsidP="00B534E2">
      <w:pPr>
        <w:spacing w:after="0" w:line="360" w:lineRule="auto"/>
        <w:jc w:val="both"/>
        <w:rPr>
          <w:b/>
          <w:lang w:val="en-GB"/>
        </w:rPr>
      </w:pPr>
    </w:p>
    <w:p w14:paraId="23169562" w14:textId="3702B48C" w:rsidR="002143A6" w:rsidRDefault="3AD152D0" w:rsidP="00B534E2">
      <w:pPr>
        <w:pStyle w:val="Heading1"/>
        <w:spacing w:line="360" w:lineRule="auto"/>
        <w:jc w:val="both"/>
        <w:rPr>
          <w:lang w:val="en-GB"/>
        </w:rPr>
      </w:pPr>
      <w:bookmarkStart w:id="21" w:name="_Toc138072573"/>
      <w:r w:rsidRPr="5954DE73">
        <w:rPr>
          <w:lang w:val="en-GB"/>
        </w:rPr>
        <w:t>9. Acronyms Utilised in this Policy</w:t>
      </w:r>
      <w:bookmarkEnd w:id="21"/>
    </w:p>
    <w:p w14:paraId="67513F43" w14:textId="00701DF6" w:rsidR="0030574F" w:rsidRPr="00654EC7" w:rsidRDefault="65228EC9" w:rsidP="00B534E2">
      <w:pPr>
        <w:spacing w:after="0" w:line="360" w:lineRule="auto"/>
        <w:jc w:val="both"/>
        <w:rPr>
          <w:lang w:val="en-GB"/>
        </w:rPr>
      </w:pPr>
      <w:r w:rsidRPr="5954DE73">
        <w:rPr>
          <w:b/>
          <w:bCs/>
        </w:rPr>
        <w:t xml:space="preserve">CIBTAC: </w:t>
      </w:r>
      <w:r>
        <w:t>Confederation of International Beauty Therapy and Cosmetology</w:t>
      </w:r>
    </w:p>
    <w:p w14:paraId="0D0AE1E2" w14:textId="466E57B9" w:rsidR="0030574F" w:rsidRPr="00654EC7" w:rsidRDefault="65228EC9" w:rsidP="00B534E2">
      <w:pPr>
        <w:spacing w:after="0" w:line="360" w:lineRule="auto"/>
        <w:jc w:val="both"/>
        <w:rPr>
          <w:b/>
          <w:bCs/>
          <w:lang w:val="en-GB"/>
        </w:rPr>
      </w:pPr>
      <w:r w:rsidRPr="5954DE73">
        <w:rPr>
          <w:b/>
          <w:bCs/>
          <w:lang w:val="en-GB"/>
        </w:rPr>
        <w:t xml:space="preserve">FET: </w:t>
      </w:r>
      <w:r w:rsidRPr="5954DE73">
        <w:rPr>
          <w:lang w:val="en-GB"/>
        </w:rPr>
        <w:t>Further Education and Training</w:t>
      </w:r>
    </w:p>
    <w:p w14:paraId="09AC200D" w14:textId="38F5A81C" w:rsidR="0030574F" w:rsidRPr="00654EC7" w:rsidRDefault="382C06BC" w:rsidP="00B534E2">
      <w:pPr>
        <w:spacing w:after="0" w:line="360" w:lineRule="auto"/>
        <w:jc w:val="both"/>
        <w:rPr>
          <w:b/>
          <w:bCs/>
          <w:lang w:val="en-GB"/>
        </w:rPr>
      </w:pPr>
      <w:r w:rsidRPr="5954DE73">
        <w:rPr>
          <w:b/>
          <w:bCs/>
          <w:lang w:val="en-GB"/>
        </w:rPr>
        <w:t xml:space="preserve">ICDL: </w:t>
      </w:r>
      <w:r w:rsidRPr="5954DE73">
        <w:rPr>
          <w:lang w:val="en-GB"/>
        </w:rPr>
        <w:t>International Certificate of Computer Literacy</w:t>
      </w:r>
      <w:r w:rsidRPr="5954DE73">
        <w:rPr>
          <w:b/>
          <w:bCs/>
          <w:lang w:val="en-GB"/>
        </w:rPr>
        <w:t xml:space="preserve"> </w:t>
      </w:r>
    </w:p>
    <w:p w14:paraId="6D21782A" w14:textId="3F7BF2DD" w:rsidR="0030574F" w:rsidRPr="00654EC7" w:rsidRDefault="0030574F" w:rsidP="00B534E2">
      <w:pPr>
        <w:spacing w:after="0" w:line="360" w:lineRule="auto"/>
        <w:jc w:val="both"/>
        <w:rPr>
          <w:b/>
          <w:bCs/>
          <w:lang w:val="en-GB"/>
        </w:rPr>
      </w:pPr>
      <w:r w:rsidRPr="5954DE73">
        <w:rPr>
          <w:b/>
          <w:bCs/>
          <w:lang w:val="en-GB"/>
        </w:rPr>
        <w:t xml:space="preserve">NFQ: </w:t>
      </w:r>
      <w:r w:rsidRPr="5954DE73">
        <w:rPr>
          <w:lang w:val="en-GB"/>
        </w:rPr>
        <w:t>National Framework of Qualifications</w:t>
      </w:r>
    </w:p>
    <w:p w14:paraId="00AFAF65" w14:textId="622AE3CD" w:rsidR="2CAEF978" w:rsidRDefault="2CAEF978" w:rsidP="00B534E2">
      <w:pPr>
        <w:spacing w:after="0" w:line="360" w:lineRule="auto"/>
        <w:jc w:val="both"/>
        <w:rPr>
          <w:b/>
          <w:bCs/>
          <w:lang w:val="en-GB"/>
        </w:rPr>
      </w:pPr>
      <w:r w:rsidRPr="5954DE73">
        <w:rPr>
          <w:b/>
          <w:bCs/>
          <w:lang w:val="en-GB"/>
        </w:rPr>
        <w:t xml:space="preserve">QA: </w:t>
      </w:r>
      <w:r w:rsidRPr="5954DE73">
        <w:rPr>
          <w:lang w:val="en-GB"/>
        </w:rPr>
        <w:t>Quality Assurance</w:t>
      </w:r>
    </w:p>
    <w:p w14:paraId="6F10332D" w14:textId="435E9CDC" w:rsidR="0030574F" w:rsidRPr="00654EC7" w:rsidRDefault="0030574F" w:rsidP="00B534E2">
      <w:pPr>
        <w:spacing w:after="0" w:line="360" w:lineRule="auto"/>
        <w:jc w:val="both"/>
        <w:rPr>
          <w:b/>
          <w:lang w:val="en-GB"/>
        </w:rPr>
      </w:pPr>
      <w:r w:rsidRPr="00654EC7">
        <w:rPr>
          <w:b/>
          <w:lang w:val="en-GB"/>
        </w:rPr>
        <w:t xml:space="preserve">QQI: </w:t>
      </w:r>
      <w:r w:rsidRPr="00654EC7">
        <w:rPr>
          <w:bCs/>
          <w:lang w:val="en-GB"/>
        </w:rPr>
        <w:t>Quality and Qualifications Ireland</w:t>
      </w:r>
    </w:p>
    <w:p w14:paraId="4FE4AFD4" w14:textId="2CBC0F02" w:rsidR="00A860CB" w:rsidRPr="006B1062" w:rsidRDefault="0030574F" w:rsidP="00B534E2">
      <w:pPr>
        <w:spacing w:after="0" w:line="360" w:lineRule="auto"/>
        <w:jc w:val="both"/>
        <w:rPr>
          <w:b/>
          <w:lang w:val="en-GB"/>
        </w:rPr>
      </w:pPr>
      <w:r w:rsidRPr="00654EC7">
        <w:rPr>
          <w:b/>
          <w:lang w:val="en-GB"/>
        </w:rPr>
        <w:t xml:space="preserve">RPL: </w:t>
      </w:r>
      <w:r w:rsidRPr="00654EC7">
        <w:rPr>
          <w:bCs/>
          <w:lang w:val="en-GB"/>
        </w:rPr>
        <w:t>Recognition of Prior Learning</w:t>
      </w:r>
    </w:p>
    <w:p w14:paraId="1328FCF7" w14:textId="77777777" w:rsidR="00B534E2" w:rsidRDefault="00B534E2" w:rsidP="00B534E2">
      <w:pPr>
        <w:pStyle w:val="BodyText"/>
        <w:spacing w:before="56" w:line="360" w:lineRule="auto"/>
        <w:jc w:val="both"/>
        <w:rPr>
          <w:b/>
          <w:bCs/>
          <w:lang w:val="sv-SE"/>
        </w:rPr>
      </w:pPr>
    </w:p>
    <w:p w14:paraId="56B83C5F" w14:textId="77777777" w:rsidR="00B534E2" w:rsidRDefault="00B534E2" w:rsidP="00B534E2">
      <w:pPr>
        <w:pStyle w:val="BodyText"/>
        <w:spacing w:before="56" w:line="360" w:lineRule="auto"/>
        <w:jc w:val="both"/>
        <w:rPr>
          <w:b/>
          <w:bCs/>
          <w:lang w:val="sv-SE"/>
        </w:rPr>
      </w:pPr>
    </w:p>
    <w:p w14:paraId="21645023" w14:textId="395E72A2" w:rsidR="00B534E2" w:rsidRDefault="00B534E2" w:rsidP="00B534E2">
      <w:pPr>
        <w:pStyle w:val="BodyText"/>
        <w:spacing w:before="56" w:line="360" w:lineRule="auto"/>
        <w:jc w:val="both"/>
        <w:rPr>
          <w:b/>
          <w:bCs/>
          <w:lang w:val="sv-SE"/>
        </w:rPr>
      </w:pPr>
    </w:p>
    <w:p w14:paraId="0058EC48" w14:textId="77777777" w:rsidR="00B534E2" w:rsidRDefault="00B534E2" w:rsidP="00B534E2">
      <w:pPr>
        <w:pStyle w:val="BodyText"/>
        <w:spacing w:before="56" w:line="360" w:lineRule="auto"/>
        <w:jc w:val="both"/>
        <w:rPr>
          <w:b/>
          <w:bCs/>
          <w:lang w:val="sv-SE"/>
        </w:rPr>
      </w:pPr>
    </w:p>
    <w:p w14:paraId="149DDB6B" w14:textId="77777777" w:rsidR="00B534E2" w:rsidRDefault="00B534E2" w:rsidP="00B534E2">
      <w:pPr>
        <w:pStyle w:val="BodyText"/>
        <w:spacing w:before="56"/>
        <w:jc w:val="both"/>
        <w:rPr>
          <w:b/>
          <w:bCs/>
          <w:lang w:val="sv-SE"/>
        </w:rPr>
      </w:pPr>
    </w:p>
    <w:p w14:paraId="7026C918" w14:textId="77777777" w:rsidR="002620B7" w:rsidRDefault="002620B7">
      <w:pPr>
        <w:rPr>
          <w:rFonts w:ascii="Calibri" w:eastAsia="Calibri" w:hAnsi="Calibri" w:cs="Calibri"/>
          <w:b/>
          <w:bCs/>
          <w:lang w:val="sv-SE"/>
        </w:rPr>
      </w:pPr>
      <w:r>
        <w:rPr>
          <w:b/>
          <w:bCs/>
          <w:lang w:val="sv-SE"/>
        </w:rPr>
        <w:br w:type="page"/>
      </w:r>
    </w:p>
    <w:p w14:paraId="24C842DD" w14:textId="24EB40EF" w:rsidR="00BB7005" w:rsidRPr="0030574F" w:rsidRDefault="00BB7005" w:rsidP="00B534E2">
      <w:pPr>
        <w:pStyle w:val="BodyText"/>
        <w:spacing w:before="56"/>
        <w:jc w:val="both"/>
        <w:rPr>
          <w:b/>
          <w:bCs/>
          <w:lang w:val="sv-SE"/>
        </w:rPr>
      </w:pPr>
      <w:r w:rsidRPr="0030574F">
        <w:rPr>
          <w:b/>
          <w:bCs/>
          <w:lang w:val="sv-SE"/>
        </w:rPr>
        <w:lastRenderedPageBreak/>
        <w:t>Internal Monitoring System</w:t>
      </w:r>
    </w:p>
    <w:tbl>
      <w:tblPr>
        <w:tblpPr w:leftFromText="180" w:rightFromText="180" w:vertAnchor="text" w:horzAnchor="page" w:tblpX="1493" w:tblpY="87"/>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3119"/>
        <w:gridCol w:w="3407"/>
      </w:tblGrid>
      <w:tr w:rsidR="00BB7005" w14:paraId="133A2D4E" w14:textId="77777777" w:rsidTr="00E908F3">
        <w:trPr>
          <w:trHeight w:hRule="exact" w:val="982"/>
        </w:trPr>
        <w:tc>
          <w:tcPr>
            <w:tcW w:w="3119" w:type="dxa"/>
            <w:shd w:val="clear" w:color="auto" w:fill="D9D9D9" w:themeFill="background1" w:themeFillShade="D9"/>
          </w:tcPr>
          <w:p w14:paraId="31B9EED4" w14:textId="77777777" w:rsidR="00BB7005" w:rsidRDefault="00BB7005" w:rsidP="00B534E2">
            <w:pPr>
              <w:pStyle w:val="TableParagraph"/>
              <w:spacing w:before="119"/>
              <w:rPr>
                <w:b/>
              </w:rPr>
            </w:pPr>
            <w:r>
              <w:rPr>
                <w:b/>
              </w:rPr>
              <w:t>Method(s) used to carry out the monitoring</w:t>
            </w:r>
          </w:p>
        </w:tc>
        <w:tc>
          <w:tcPr>
            <w:tcW w:w="3119" w:type="dxa"/>
            <w:shd w:val="clear" w:color="auto" w:fill="D9D9D9" w:themeFill="background1" w:themeFillShade="D9"/>
          </w:tcPr>
          <w:p w14:paraId="450C0CFD" w14:textId="77777777" w:rsidR="00BB7005" w:rsidRDefault="00BB7005" w:rsidP="00B534E2">
            <w:pPr>
              <w:pStyle w:val="TableParagraph"/>
              <w:spacing w:before="119"/>
              <w:ind w:left="102"/>
              <w:rPr>
                <w:b/>
              </w:rPr>
            </w:pPr>
            <w:bookmarkStart w:id="22" w:name="Who_does_it?"/>
            <w:bookmarkEnd w:id="22"/>
            <w:r>
              <w:rPr>
                <w:b/>
              </w:rPr>
              <w:t>Who does it?</w:t>
            </w:r>
          </w:p>
        </w:tc>
        <w:tc>
          <w:tcPr>
            <w:tcW w:w="3407" w:type="dxa"/>
            <w:shd w:val="clear" w:color="auto" w:fill="D9D9D9" w:themeFill="background1" w:themeFillShade="D9"/>
          </w:tcPr>
          <w:p w14:paraId="7A5B14CE" w14:textId="77777777" w:rsidR="00BB7005" w:rsidRDefault="00BB7005" w:rsidP="00B534E2">
            <w:pPr>
              <w:pStyle w:val="TableParagraph"/>
              <w:spacing w:before="119"/>
              <w:ind w:left="102"/>
              <w:rPr>
                <w:b/>
              </w:rPr>
            </w:pPr>
            <w:bookmarkStart w:id="23" w:name="Frequency"/>
            <w:bookmarkEnd w:id="23"/>
            <w:r>
              <w:rPr>
                <w:b/>
              </w:rPr>
              <w:t>Frequency</w:t>
            </w:r>
          </w:p>
        </w:tc>
      </w:tr>
      <w:tr w:rsidR="00BB7005" w14:paraId="1937316B" w14:textId="77777777" w:rsidTr="00B96588">
        <w:trPr>
          <w:trHeight w:hRule="exact" w:val="1016"/>
        </w:trPr>
        <w:tc>
          <w:tcPr>
            <w:tcW w:w="3119" w:type="dxa"/>
          </w:tcPr>
          <w:p w14:paraId="39E8D696" w14:textId="77777777" w:rsidR="00BB7005" w:rsidRPr="00A1030D" w:rsidRDefault="00BB7005" w:rsidP="00B534E2">
            <w:pPr>
              <w:pStyle w:val="TableParagraph"/>
            </w:pPr>
            <w:r>
              <w:rPr>
                <w:rFonts w:cstheme="minorHAnsi"/>
              </w:rPr>
              <w:t>Respond to feedback from stakeholders and update policy accordingly</w:t>
            </w:r>
          </w:p>
        </w:tc>
        <w:tc>
          <w:tcPr>
            <w:tcW w:w="3119" w:type="dxa"/>
          </w:tcPr>
          <w:p w14:paraId="347D1CBF" w14:textId="398EB1B4" w:rsidR="00BB7005" w:rsidRPr="005525F7" w:rsidRDefault="00DA5FAA" w:rsidP="00B534E2">
            <w:pPr>
              <w:pStyle w:val="TableParagraph"/>
              <w:rPr>
                <w:highlight w:val="yellow"/>
              </w:rPr>
            </w:pPr>
            <w:r w:rsidRPr="00D83051">
              <w:rPr>
                <w:rFonts w:cstheme="minorHAnsi"/>
              </w:rPr>
              <w:t>QA Governance Group with QA Office and QA Steering Group</w:t>
            </w:r>
          </w:p>
        </w:tc>
        <w:tc>
          <w:tcPr>
            <w:tcW w:w="3407" w:type="dxa"/>
          </w:tcPr>
          <w:p w14:paraId="3EC4A693" w14:textId="77777777" w:rsidR="00BB7005" w:rsidRDefault="00BB7005" w:rsidP="00B534E2">
            <w:pPr>
              <w:pStyle w:val="TableParagraph"/>
              <w:ind w:right="372"/>
            </w:pPr>
            <w:r>
              <w:t>As required in response to matters arising</w:t>
            </w:r>
          </w:p>
        </w:tc>
      </w:tr>
      <w:tr w:rsidR="00BB7005" w14:paraId="0161F7C3" w14:textId="77777777" w:rsidTr="00B96588">
        <w:trPr>
          <w:trHeight w:hRule="exact" w:val="1005"/>
        </w:trPr>
        <w:tc>
          <w:tcPr>
            <w:tcW w:w="3119" w:type="dxa"/>
          </w:tcPr>
          <w:p w14:paraId="756F8B71" w14:textId="77777777" w:rsidR="00BB7005" w:rsidRPr="00847D07" w:rsidRDefault="00BB7005" w:rsidP="00B534E2">
            <w:pPr>
              <w:pStyle w:val="TableParagraph"/>
              <w:ind w:left="102" w:right="57"/>
            </w:pPr>
            <w:r>
              <w:rPr>
                <w:rFonts w:cstheme="minorHAnsi"/>
              </w:rPr>
              <w:t>Formally review policy</w:t>
            </w:r>
          </w:p>
        </w:tc>
        <w:tc>
          <w:tcPr>
            <w:tcW w:w="3119" w:type="dxa"/>
          </w:tcPr>
          <w:p w14:paraId="53456962" w14:textId="715DCE3E" w:rsidR="00BB7005" w:rsidRPr="005525F7" w:rsidRDefault="00BB7005" w:rsidP="00B534E2">
            <w:pPr>
              <w:pStyle w:val="TableParagraph"/>
              <w:rPr>
                <w:highlight w:val="yellow"/>
              </w:rPr>
            </w:pPr>
            <w:r w:rsidRPr="00765252">
              <w:rPr>
                <w:rFonts w:cstheme="minorHAnsi"/>
              </w:rPr>
              <w:t xml:space="preserve">QA </w:t>
            </w:r>
            <w:r w:rsidR="00085184" w:rsidRPr="00765252">
              <w:rPr>
                <w:rFonts w:cstheme="minorHAnsi"/>
              </w:rPr>
              <w:t>Governance Group</w:t>
            </w:r>
            <w:r w:rsidR="00725973" w:rsidRPr="00765252">
              <w:rPr>
                <w:rFonts w:cstheme="minorHAnsi"/>
              </w:rPr>
              <w:t xml:space="preserve"> with QA </w:t>
            </w:r>
            <w:r w:rsidRPr="00765252">
              <w:rPr>
                <w:rFonts w:cstheme="minorHAnsi"/>
              </w:rPr>
              <w:t xml:space="preserve">Office and </w:t>
            </w:r>
            <w:r w:rsidR="00725973" w:rsidRPr="00765252">
              <w:rPr>
                <w:rFonts w:cstheme="minorHAnsi"/>
              </w:rPr>
              <w:t xml:space="preserve">QA </w:t>
            </w:r>
            <w:r w:rsidRPr="00765252">
              <w:rPr>
                <w:rFonts w:cstheme="minorHAnsi"/>
              </w:rPr>
              <w:t xml:space="preserve">Steering Group </w:t>
            </w:r>
          </w:p>
        </w:tc>
        <w:tc>
          <w:tcPr>
            <w:tcW w:w="3407" w:type="dxa"/>
          </w:tcPr>
          <w:p w14:paraId="28E8ADD8" w14:textId="7AAA4674" w:rsidR="00BB7005" w:rsidRDefault="00BB7005" w:rsidP="00B534E2">
            <w:pPr>
              <w:pStyle w:val="TableParagraph"/>
              <w:ind w:right="372"/>
            </w:pPr>
            <w:r>
              <w:t xml:space="preserve">Every </w:t>
            </w:r>
            <w:r w:rsidR="00BC7E04">
              <w:t>5</w:t>
            </w:r>
            <w:r>
              <w:t xml:space="preserve"> years, or as appropriate</w:t>
            </w:r>
          </w:p>
        </w:tc>
      </w:tr>
    </w:tbl>
    <w:p w14:paraId="35BAA5CA" w14:textId="2E002FED" w:rsidR="00C35557" w:rsidRDefault="00C35557" w:rsidP="00B534E2">
      <w:pPr>
        <w:spacing w:line="240" w:lineRule="auto"/>
      </w:pPr>
      <w:bookmarkStart w:id="24" w:name="Method(s)_used_to_carry_out_the_monitori"/>
      <w:bookmarkEnd w:id="24"/>
    </w:p>
    <w:tbl>
      <w:tblPr>
        <w:tblStyle w:val="TableGrid"/>
        <w:tblW w:w="9639" w:type="dxa"/>
        <w:tblInd w:w="-5" w:type="dxa"/>
        <w:tblLook w:val="04A0" w:firstRow="1" w:lastRow="0" w:firstColumn="1" w:lastColumn="0" w:noHBand="0" w:noVBand="1"/>
      </w:tblPr>
      <w:tblGrid>
        <w:gridCol w:w="1921"/>
        <w:gridCol w:w="7718"/>
      </w:tblGrid>
      <w:tr w:rsidR="00BB7005" w14:paraId="2B90CE33" w14:textId="77777777" w:rsidTr="00C35557">
        <w:tc>
          <w:tcPr>
            <w:tcW w:w="9639" w:type="dxa"/>
            <w:gridSpan w:val="2"/>
            <w:shd w:val="clear" w:color="auto" w:fill="D9D9D9" w:themeFill="background1" w:themeFillShade="D9"/>
          </w:tcPr>
          <w:p w14:paraId="0E138081" w14:textId="77777777" w:rsidR="00BB7005" w:rsidRDefault="00BB7005" w:rsidP="00B534E2">
            <w:pPr>
              <w:spacing w:before="120"/>
              <w:ind w:left="57"/>
              <w:jc w:val="center"/>
              <w:rPr>
                <w:rFonts w:eastAsia="Times New Roman"/>
                <w:b/>
                <w:sz w:val="28"/>
                <w:szCs w:val="28"/>
              </w:rPr>
            </w:pPr>
            <w:r w:rsidRPr="00AA1CBB">
              <w:rPr>
                <w:rFonts w:eastAsia="Times New Roman"/>
                <w:b/>
                <w:sz w:val="28"/>
                <w:szCs w:val="28"/>
              </w:rPr>
              <w:t>DOCUMENT CONTROL</w:t>
            </w:r>
          </w:p>
          <w:p w14:paraId="1D35948E" w14:textId="77777777" w:rsidR="00BB7005" w:rsidRDefault="00BB7005" w:rsidP="00B534E2">
            <w:pPr>
              <w:rPr>
                <w:rFonts w:cstheme="minorHAnsi"/>
                <w:b/>
                <w:sz w:val="28"/>
              </w:rPr>
            </w:pPr>
          </w:p>
        </w:tc>
      </w:tr>
      <w:tr w:rsidR="00BB7005" w14:paraId="19ACBFF3" w14:textId="77777777" w:rsidTr="00C35557">
        <w:tc>
          <w:tcPr>
            <w:tcW w:w="1921" w:type="dxa"/>
          </w:tcPr>
          <w:p w14:paraId="6D43405C" w14:textId="77777777" w:rsidR="00BB7005" w:rsidRDefault="00BB7005" w:rsidP="00B534E2">
            <w:pPr>
              <w:spacing w:beforeLines="120" w:before="288" w:after="120"/>
              <w:rPr>
                <w:rFonts w:cstheme="minorHAnsi"/>
                <w:b/>
                <w:sz w:val="28"/>
              </w:rPr>
            </w:pPr>
            <w:r w:rsidRPr="00AA1CBB">
              <w:rPr>
                <w:rFonts w:eastAsia="Times New Roman"/>
                <w:b/>
              </w:rPr>
              <w:t>Date</w:t>
            </w:r>
            <w:r>
              <w:rPr>
                <w:rFonts w:eastAsia="Times New Roman"/>
                <w:b/>
              </w:rPr>
              <w:t>s:</w:t>
            </w:r>
          </w:p>
        </w:tc>
        <w:tc>
          <w:tcPr>
            <w:tcW w:w="7718" w:type="dxa"/>
          </w:tcPr>
          <w:p w14:paraId="4808EE5A" w14:textId="629B273C" w:rsidR="00BB7005" w:rsidRPr="007D5E5E" w:rsidRDefault="00BB7005" w:rsidP="00B534E2">
            <w:pPr>
              <w:spacing w:beforeLines="120" w:before="288" w:after="120"/>
              <w:ind w:left="57"/>
              <w:rPr>
                <w:rFonts w:eastAsia="Times New Roman"/>
              </w:rPr>
            </w:pPr>
            <w:r>
              <w:rPr>
                <w:rFonts w:eastAsia="Times New Roman"/>
              </w:rPr>
              <w:t xml:space="preserve">Created:  </w:t>
            </w:r>
            <w:r w:rsidR="00A860CB">
              <w:rPr>
                <w:rFonts w:eastAsia="Times New Roman"/>
              </w:rPr>
              <w:t>February 2023</w:t>
            </w:r>
          </w:p>
        </w:tc>
      </w:tr>
      <w:tr w:rsidR="00BB7005" w14:paraId="2D2EA036" w14:textId="77777777" w:rsidTr="00C35557">
        <w:tc>
          <w:tcPr>
            <w:tcW w:w="1921" w:type="dxa"/>
          </w:tcPr>
          <w:p w14:paraId="134C8B2C" w14:textId="77777777" w:rsidR="00BB7005" w:rsidRDefault="00BB7005" w:rsidP="00B534E2">
            <w:pPr>
              <w:spacing w:beforeLines="120" w:before="288" w:after="120"/>
              <w:rPr>
                <w:rFonts w:cstheme="minorHAnsi"/>
                <w:b/>
                <w:sz w:val="28"/>
              </w:rPr>
            </w:pPr>
            <w:r>
              <w:rPr>
                <w:rFonts w:eastAsia="Times New Roman"/>
                <w:b/>
              </w:rPr>
              <w:t>Created</w:t>
            </w:r>
            <w:r w:rsidRPr="00AA1CBB">
              <w:rPr>
                <w:rFonts w:eastAsia="Times New Roman"/>
                <w:b/>
              </w:rPr>
              <w:t xml:space="preserve"> By</w:t>
            </w:r>
            <w:r>
              <w:rPr>
                <w:rFonts w:eastAsia="Times New Roman"/>
                <w:b/>
              </w:rPr>
              <w:t>:</w:t>
            </w:r>
          </w:p>
        </w:tc>
        <w:tc>
          <w:tcPr>
            <w:tcW w:w="7718" w:type="dxa"/>
          </w:tcPr>
          <w:p w14:paraId="7A83CBCE" w14:textId="0A6AE096" w:rsidR="00BB7005" w:rsidRPr="007D5E5E" w:rsidRDefault="005F030C" w:rsidP="00B534E2">
            <w:pPr>
              <w:spacing w:beforeLines="120" w:before="288" w:after="120"/>
              <w:ind w:left="57"/>
              <w:rPr>
                <w:rFonts w:eastAsia="Times New Roman"/>
              </w:rPr>
            </w:pPr>
            <w:r>
              <w:rPr>
                <w:rFonts w:eastAsia="Times New Roman"/>
              </w:rPr>
              <w:t>Quality Assurance Steering Group</w:t>
            </w:r>
          </w:p>
        </w:tc>
      </w:tr>
      <w:tr w:rsidR="00BB7005" w14:paraId="3D7137D3" w14:textId="77777777" w:rsidTr="00C35557">
        <w:tc>
          <w:tcPr>
            <w:tcW w:w="1921" w:type="dxa"/>
          </w:tcPr>
          <w:p w14:paraId="70C5138D" w14:textId="77777777" w:rsidR="00BB7005" w:rsidRPr="00AA1CBB" w:rsidRDefault="00BB7005" w:rsidP="00B534E2">
            <w:pPr>
              <w:spacing w:beforeLines="120" w:before="288" w:after="120"/>
              <w:rPr>
                <w:rFonts w:eastAsia="Times New Roman"/>
                <w:b/>
              </w:rPr>
            </w:pPr>
            <w:r w:rsidRPr="00AA1CBB">
              <w:rPr>
                <w:rFonts w:eastAsia="Times New Roman"/>
                <w:b/>
              </w:rPr>
              <w:t>Approved By</w:t>
            </w:r>
            <w:r>
              <w:rPr>
                <w:rFonts w:eastAsia="Times New Roman"/>
                <w:b/>
              </w:rPr>
              <w:t>:</w:t>
            </w:r>
          </w:p>
        </w:tc>
        <w:tc>
          <w:tcPr>
            <w:tcW w:w="7718" w:type="dxa"/>
          </w:tcPr>
          <w:p w14:paraId="538C038E" w14:textId="77777777" w:rsidR="00BB7005" w:rsidRPr="007D5E5E" w:rsidRDefault="00BB7005" w:rsidP="00B534E2">
            <w:pPr>
              <w:spacing w:beforeLines="120" w:before="288" w:after="120"/>
              <w:ind w:left="57"/>
              <w:rPr>
                <w:rFonts w:eastAsia="Times New Roman"/>
              </w:rPr>
            </w:pPr>
            <w:r w:rsidRPr="00AA1CBB">
              <w:rPr>
                <w:rFonts w:eastAsia="Times New Roman"/>
              </w:rPr>
              <w:t>Q</w:t>
            </w:r>
            <w:r>
              <w:rPr>
                <w:rFonts w:eastAsia="Times New Roman"/>
              </w:rPr>
              <w:t xml:space="preserve">uality </w:t>
            </w:r>
            <w:r w:rsidRPr="00AA1CBB">
              <w:rPr>
                <w:rFonts w:eastAsia="Times New Roman"/>
              </w:rPr>
              <w:t>A</w:t>
            </w:r>
            <w:r>
              <w:rPr>
                <w:rFonts w:eastAsia="Times New Roman"/>
              </w:rPr>
              <w:t>ssurance</w:t>
            </w:r>
            <w:r w:rsidRPr="00AA1CBB">
              <w:rPr>
                <w:rFonts w:eastAsia="Times New Roman"/>
              </w:rPr>
              <w:t xml:space="preserve"> </w:t>
            </w:r>
            <w:r>
              <w:rPr>
                <w:rFonts w:eastAsia="Times New Roman"/>
              </w:rPr>
              <w:t>Governance Group</w:t>
            </w:r>
          </w:p>
        </w:tc>
      </w:tr>
      <w:tr w:rsidR="00BB7005" w14:paraId="00ECFC1C" w14:textId="77777777" w:rsidTr="00C35557">
        <w:tc>
          <w:tcPr>
            <w:tcW w:w="1921" w:type="dxa"/>
          </w:tcPr>
          <w:p w14:paraId="3B77804E" w14:textId="77777777" w:rsidR="00BB7005" w:rsidRPr="00AA1CBB" w:rsidRDefault="00BB7005" w:rsidP="00B534E2">
            <w:pPr>
              <w:spacing w:beforeLines="120" w:before="288" w:after="120"/>
              <w:rPr>
                <w:rFonts w:eastAsia="Times New Roman"/>
                <w:b/>
              </w:rPr>
            </w:pPr>
            <w:r>
              <w:rPr>
                <w:rFonts w:eastAsia="Times New Roman"/>
                <w:b/>
              </w:rPr>
              <w:t>Versions:</w:t>
            </w:r>
          </w:p>
        </w:tc>
        <w:tc>
          <w:tcPr>
            <w:tcW w:w="7718" w:type="dxa"/>
          </w:tcPr>
          <w:p w14:paraId="72820454" w14:textId="77777777" w:rsidR="00BB7005" w:rsidRPr="007D5E5E" w:rsidRDefault="00BB7005" w:rsidP="00B534E2">
            <w:pPr>
              <w:spacing w:beforeLines="120" w:before="288" w:after="120"/>
              <w:ind w:left="57"/>
              <w:rPr>
                <w:rFonts w:eastAsia="Times New Roman"/>
              </w:rPr>
            </w:pPr>
            <w:r>
              <w:rPr>
                <w:rFonts w:eastAsia="Times New Roman"/>
              </w:rPr>
              <w:t>V1.0</w:t>
            </w:r>
          </w:p>
        </w:tc>
      </w:tr>
    </w:tbl>
    <w:p w14:paraId="1E907FBD" w14:textId="77777777" w:rsidR="00BB7005" w:rsidRDefault="00BB7005" w:rsidP="00B534E2">
      <w:pPr>
        <w:spacing w:line="240" w:lineRule="auto"/>
        <w:rPr>
          <w:rFonts w:cstheme="minorHAnsi"/>
          <w:b/>
          <w:sz w:val="28"/>
        </w:rPr>
      </w:pPr>
    </w:p>
    <w:tbl>
      <w:tblPr>
        <w:tblStyle w:val="TableGrid"/>
        <w:tblW w:w="9639" w:type="dxa"/>
        <w:tblInd w:w="-5" w:type="dxa"/>
        <w:tblLook w:val="04A0" w:firstRow="1" w:lastRow="0" w:firstColumn="1" w:lastColumn="0" w:noHBand="0" w:noVBand="1"/>
      </w:tblPr>
      <w:tblGrid>
        <w:gridCol w:w="2127"/>
        <w:gridCol w:w="1983"/>
        <w:gridCol w:w="1983"/>
        <w:gridCol w:w="1983"/>
        <w:gridCol w:w="1563"/>
      </w:tblGrid>
      <w:tr w:rsidR="00BB7005" w14:paraId="295F461D" w14:textId="77777777" w:rsidTr="00C35557">
        <w:tc>
          <w:tcPr>
            <w:tcW w:w="9639" w:type="dxa"/>
            <w:gridSpan w:val="5"/>
            <w:shd w:val="clear" w:color="auto" w:fill="D9D9D9" w:themeFill="background1" w:themeFillShade="D9"/>
          </w:tcPr>
          <w:p w14:paraId="288126AB" w14:textId="77777777" w:rsidR="00BB7005" w:rsidRDefault="00BB7005" w:rsidP="00B534E2">
            <w:pPr>
              <w:spacing w:before="120"/>
              <w:ind w:left="57"/>
              <w:jc w:val="center"/>
              <w:rPr>
                <w:rFonts w:eastAsia="Times New Roman"/>
                <w:b/>
                <w:sz w:val="28"/>
                <w:szCs w:val="28"/>
              </w:rPr>
            </w:pPr>
            <w:r>
              <w:rPr>
                <w:rFonts w:eastAsia="Times New Roman"/>
                <w:b/>
                <w:sz w:val="28"/>
                <w:szCs w:val="28"/>
              </w:rPr>
              <w:t xml:space="preserve"> REVISION SUMMARY </w:t>
            </w:r>
          </w:p>
          <w:p w14:paraId="7DB52527" w14:textId="77777777" w:rsidR="00BB7005" w:rsidRDefault="00BB7005" w:rsidP="00B534E2">
            <w:pPr>
              <w:rPr>
                <w:rFonts w:cstheme="minorHAnsi"/>
                <w:b/>
                <w:sz w:val="28"/>
              </w:rPr>
            </w:pPr>
          </w:p>
        </w:tc>
      </w:tr>
      <w:tr w:rsidR="00BB7005" w14:paraId="2E4B9D00" w14:textId="77777777" w:rsidTr="00C35557">
        <w:tc>
          <w:tcPr>
            <w:tcW w:w="2127" w:type="dxa"/>
            <w:shd w:val="clear" w:color="auto" w:fill="F2F2F2" w:themeFill="background1" w:themeFillShade="F2"/>
          </w:tcPr>
          <w:p w14:paraId="471188D9" w14:textId="77777777" w:rsidR="00BB7005" w:rsidRDefault="00BB7005" w:rsidP="00B534E2">
            <w:pPr>
              <w:spacing w:before="120" w:after="120"/>
              <w:rPr>
                <w:rFonts w:eastAsia="Times New Roman"/>
                <w:b/>
                <w:sz w:val="28"/>
                <w:szCs w:val="28"/>
              </w:rPr>
            </w:pPr>
            <w:r>
              <w:rPr>
                <w:rFonts w:eastAsia="Times New Roman"/>
                <w:b/>
              </w:rPr>
              <w:t xml:space="preserve">Revision </w:t>
            </w:r>
            <w:r w:rsidRPr="006E549B">
              <w:rPr>
                <w:rFonts w:eastAsia="Times New Roman"/>
                <w:b/>
              </w:rPr>
              <w:t>Type</w:t>
            </w:r>
            <w:r>
              <w:rPr>
                <w:rFonts w:eastAsia="Times New Roman"/>
                <w:b/>
              </w:rPr>
              <w:t xml:space="preserve">: </w:t>
            </w:r>
          </w:p>
        </w:tc>
        <w:tc>
          <w:tcPr>
            <w:tcW w:w="1983" w:type="dxa"/>
            <w:tcBorders>
              <w:right w:val="nil"/>
            </w:tcBorders>
            <w:shd w:val="clear" w:color="auto" w:fill="F2F2F2" w:themeFill="background1" w:themeFillShade="F2"/>
          </w:tcPr>
          <w:p w14:paraId="06BBBD29" w14:textId="77777777" w:rsidR="00BB7005" w:rsidRDefault="00BB7005" w:rsidP="00B534E2">
            <w:pPr>
              <w:spacing w:before="120" w:after="120"/>
              <w:rPr>
                <w:rFonts w:eastAsia="Times New Roman"/>
                <w:b/>
                <w:sz w:val="28"/>
                <w:szCs w:val="28"/>
              </w:rPr>
            </w:pPr>
            <w:r>
              <w:rPr>
                <w:rFonts w:eastAsia="Times New Roman"/>
                <w:b/>
              </w:rPr>
              <w:t xml:space="preserve">Update </w:t>
            </w:r>
          </w:p>
        </w:tc>
        <w:tc>
          <w:tcPr>
            <w:tcW w:w="1983" w:type="dxa"/>
            <w:tcBorders>
              <w:left w:val="nil"/>
            </w:tcBorders>
            <w:shd w:val="clear" w:color="auto" w:fill="F2F2F2" w:themeFill="background1" w:themeFillShade="F2"/>
          </w:tcPr>
          <w:p w14:paraId="6B547694" w14:textId="77777777" w:rsidR="00BB7005" w:rsidRDefault="00BB7005" w:rsidP="00B534E2">
            <w:pPr>
              <w:spacing w:before="120" w:after="120"/>
              <w:rPr>
                <w:rFonts w:eastAsia="Times New Roman"/>
                <w:b/>
                <w:sz w:val="28"/>
                <w:szCs w:val="28"/>
              </w:rPr>
            </w:pPr>
            <w:r>
              <w:rPr>
                <w:noProof/>
                <w:lang w:eastAsia="en-IE"/>
              </w:rPr>
              <mc:AlternateContent>
                <mc:Choice Requires="wps">
                  <w:drawing>
                    <wp:anchor distT="0" distB="0" distL="114300" distR="114300" simplePos="0" relativeHeight="251658240" behindDoc="0" locked="0" layoutInCell="1" allowOverlap="1" wp14:anchorId="47A2C82E" wp14:editId="4AE67948">
                      <wp:simplePos x="0" y="0"/>
                      <wp:positionH relativeFrom="column">
                        <wp:posOffset>347980</wp:posOffset>
                      </wp:positionH>
                      <wp:positionV relativeFrom="paragraph">
                        <wp:posOffset>64135</wp:posOffset>
                      </wp:positionV>
                      <wp:extent cx="295275" cy="238125"/>
                      <wp:effectExtent l="0" t="0" r="952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38125"/>
                              </a:xfrm>
                              <a:prstGeom prst="rect">
                                <a:avLst/>
                              </a:prstGeom>
                              <a:solidFill>
                                <a:schemeClr val="lt1"/>
                              </a:solidFill>
                              <a:ln w="6350">
                                <a:solidFill>
                                  <a:prstClr val="black"/>
                                </a:solidFill>
                              </a:ln>
                            </wps:spPr>
                            <wps:txbx>
                              <w:txbxContent>
                                <w:p w14:paraId="6D1EDAAF" w14:textId="77777777" w:rsidR="00BB7005" w:rsidRDefault="00BB7005" w:rsidP="00BB7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B38A771">
                    <v:shapetype id="_x0000_t202" coordsize="21600,21600" o:spt="202" path="m,l,21600r21600,l21600,xe" w14:anchorId="47A2C82E">
                      <v:stroke joinstyle="miter"/>
                      <v:path gradientshapeok="t" o:connecttype="rect"/>
                    </v:shapetype>
                    <v:shape id="Text Box 16" style="position:absolute;margin-left:27.4pt;margin-top:5.05pt;width:23.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">
                      <v:path arrowok="t"/>
                      <v:textbox>
                        <w:txbxContent>
                          <w:p w:rsidR="00BB7005" w:rsidP="00BB7005" w:rsidRDefault="00BB7005" w14:paraId="672A6659" w14:textId="77777777"/>
                        </w:txbxContent>
                      </v:textbox>
                    </v:shape>
                  </w:pict>
                </mc:Fallback>
              </mc:AlternateContent>
            </w:r>
          </w:p>
        </w:tc>
        <w:tc>
          <w:tcPr>
            <w:tcW w:w="1983" w:type="dxa"/>
            <w:tcBorders>
              <w:right w:val="nil"/>
            </w:tcBorders>
            <w:shd w:val="clear" w:color="auto" w:fill="F2F2F2" w:themeFill="background1" w:themeFillShade="F2"/>
          </w:tcPr>
          <w:p w14:paraId="2255FDCF" w14:textId="77777777" w:rsidR="00BB7005" w:rsidRDefault="00BB7005" w:rsidP="00B534E2">
            <w:pPr>
              <w:spacing w:before="120" w:after="120"/>
              <w:rPr>
                <w:rFonts w:eastAsia="Times New Roman"/>
                <w:b/>
                <w:sz w:val="28"/>
                <w:szCs w:val="28"/>
              </w:rPr>
            </w:pPr>
            <w:r w:rsidRPr="008324C9">
              <w:rPr>
                <w:rFonts w:eastAsia="Times New Roman"/>
                <w:b/>
              </w:rPr>
              <w:t>Review</w:t>
            </w:r>
          </w:p>
        </w:tc>
        <w:tc>
          <w:tcPr>
            <w:tcW w:w="1563" w:type="dxa"/>
            <w:tcBorders>
              <w:left w:val="nil"/>
            </w:tcBorders>
            <w:shd w:val="clear" w:color="auto" w:fill="F2F2F2" w:themeFill="background1" w:themeFillShade="F2"/>
          </w:tcPr>
          <w:p w14:paraId="57F6B35B" w14:textId="77777777" w:rsidR="00BB7005" w:rsidRDefault="00BB7005" w:rsidP="00B534E2">
            <w:pPr>
              <w:spacing w:before="120" w:after="120"/>
              <w:rPr>
                <w:rFonts w:eastAsia="Times New Roman"/>
                <w:b/>
                <w:sz w:val="28"/>
                <w:szCs w:val="28"/>
              </w:rPr>
            </w:pPr>
            <w:r>
              <w:rPr>
                <w:noProof/>
                <w:lang w:eastAsia="en-IE"/>
              </w:rPr>
              <mc:AlternateContent>
                <mc:Choice Requires="wps">
                  <w:drawing>
                    <wp:anchor distT="0" distB="0" distL="114300" distR="114300" simplePos="0" relativeHeight="251658241" behindDoc="0" locked="0" layoutInCell="1" allowOverlap="1" wp14:anchorId="06C7A091" wp14:editId="3367933F">
                      <wp:simplePos x="0" y="0"/>
                      <wp:positionH relativeFrom="column">
                        <wp:posOffset>-3810</wp:posOffset>
                      </wp:positionH>
                      <wp:positionV relativeFrom="paragraph">
                        <wp:posOffset>71755</wp:posOffset>
                      </wp:positionV>
                      <wp:extent cx="295275" cy="238125"/>
                      <wp:effectExtent l="0" t="0"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38125"/>
                              </a:xfrm>
                              <a:prstGeom prst="rect">
                                <a:avLst/>
                              </a:prstGeom>
                              <a:solidFill>
                                <a:schemeClr val="lt1"/>
                              </a:solidFill>
                              <a:ln w="6350">
                                <a:solidFill>
                                  <a:prstClr val="black"/>
                                </a:solidFill>
                              </a:ln>
                            </wps:spPr>
                            <wps:txbx>
                              <w:txbxContent>
                                <w:p w14:paraId="65A99C00" w14:textId="77777777" w:rsidR="00BB7005" w:rsidRDefault="00BB7005" w:rsidP="00BB7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7F92EC">
                    <v:shape id="Text Box 15" style="position:absolute;margin-left:-.3pt;margin-top:5.65pt;width:23.25pt;height:1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" w14:anchorId="06C7A091">
                      <v:path arrowok="t"/>
                      <v:textbox>
                        <w:txbxContent>
                          <w:p w:rsidR="00BB7005" w:rsidP="00BB7005" w:rsidRDefault="00BB7005" w14:paraId="0A37501D" w14:textId="77777777"/>
                        </w:txbxContent>
                      </v:textbox>
                    </v:shape>
                  </w:pict>
                </mc:Fallback>
              </mc:AlternateContent>
            </w:r>
          </w:p>
        </w:tc>
      </w:tr>
      <w:tr w:rsidR="00BB7005" w14:paraId="0C217306" w14:textId="77777777" w:rsidTr="00C35557">
        <w:tc>
          <w:tcPr>
            <w:tcW w:w="2127" w:type="dxa"/>
          </w:tcPr>
          <w:p w14:paraId="25D2D4E7" w14:textId="77777777" w:rsidR="00BB7005" w:rsidRDefault="00BB7005" w:rsidP="00B534E2">
            <w:pPr>
              <w:spacing w:before="120" w:after="120"/>
              <w:rPr>
                <w:rFonts w:cstheme="minorHAnsi"/>
                <w:b/>
                <w:sz w:val="28"/>
              </w:rPr>
            </w:pPr>
            <w:r>
              <w:rPr>
                <w:rFonts w:eastAsia="Times New Roman"/>
                <w:b/>
              </w:rPr>
              <w:t>Version</w:t>
            </w:r>
          </w:p>
        </w:tc>
        <w:tc>
          <w:tcPr>
            <w:tcW w:w="7512" w:type="dxa"/>
            <w:gridSpan w:val="4"/>
          </w:tcPr>
          <w:p w14:paraId="243E7BD5" w14:textId="77777777" w:rsidR="00BB7005" w:rsidRDefault="00BB7005" w:rsidP="00B534E2">
            <w:pPr>
              <w:spacing w:before="120" w:after="120"/>
              <w:rPr>
                <w:rFonts w:cstheme="minorHAnsi"/>
                <w:b/>
                <w:sz w:val="28"/>
              </w:rPr>
            </w:pPr>
          </w:p>
        </w:tc>
      </w:tr>
      <w:tr w:rsidR="00BB7005" w14:paraId="6B033D86" w14:textId="77777777" w:rsidTr="00C35557">
        <w:trPr>
          <w:trHeight w:val="1767"/>
        </w:trPr>
        <w:tc>
          <w:tcPr>
            <w:tcW w:w="2127" w:type="dxa"/>
          </w:tcPr>
          <w:p w14:paraId="7A465C15" w14:textId="77777777" w:rsidR="00BB7005" w:rsidRPr="00AA1CBB" w:rsidRDefault="00BB7005" w:rsidP="00B534E2">
            <w:pPr>
              <w:spacing w:before="120" w:after="120"/>
              <w:rPr>
                <w:rFonts w:eastAsia="Times New Roman"/>
                <w:b/>
              </w:rPr>
            </w:pPr>
            <w:r w:rsidRPr="00FC7C86">
              <w:rPr>
                <w:rFonts w:eastAsia="Times New Roman"/>
                <w:b/>
              </w:rPr>
              <w:t>Summary of Changes</w:t>
            </w:r>
          </w:p>
        </w:tc>
        <w:tc>
          <w:tcPr>
            <w:tcW w:w="7512" w:type="dxa"/>
            <w:gridSpan w:val="4"/>
          </w:tcPr>
          <w:p w14:paraId="78478697" w14:textId="77777777" w:rsidR="00BB7005" w:rsidRPr="005355E4" w:rsidRDefault="00BB7005" w:rsidP="00B534E2">
            <w:pPr>
              <w:spacing w:before="120" w:after="120"/>
              <w:rPr>
                <w:rFonts w:eastAsia="Times New Roman"/>
                <w:bCs/>
              </w:rPr>
            </w:pPr>
          </w:p>
        </w:tc>
      </w:tr>
    </w:tbl>
    <w:p w14:paraId="4FCAF56D" w14:textId="572062C4" w:rsidR="00DC596E" w:rsidRDefault="00DC596E" w:rsidP="00B534E2">
      <w:pPr>
        <w:tabs>
          <w:tab w:val="left" w:pos="1875"/>
        </w:tabs>
      </w:pPr>
    </w:p>
    <w:p w14:paraId="1E1C0F21" w14:textId="7E3BC9C9" w:rsidR="00DC596E" w:rsidRPr="00DC596E" w:rsidRDefault="00DC596E" w:rsidP="00DC596E">
      <w:pPr>
        <w:pStyle w:val="Heading1"/>
      </w:pPr>
      <w:bookmarkStart w:id="25" w:name="_Toc138072243"/>
      <w:bookmarkStart w:id="26" w:name="_Toc138072574"/>
      <w:r>
        <w:lastRenderedPageBreak/>
        <w:t xml:space="preserve">10. </w:t>
      </w:r>
      <w:r w:rsidRPr="00DC596E">
        <w:t>Monitoring Evidence of Implementation</w:t>
      </w:r>
      <w:bookmarkEnd w:id="25"/>
      <w:bookmarkEnd w:id="26"/>
    </w:p>
    <w:p w14:paraId="357D2833" w14:textId="77777777" w:rsidR="00DC596E" w:rsidRDefault="00DC596E" w:rsidP="00DC596E">
      <w:pPr>
        <w:rPr>
          <w:noProof/>
          <w:lang w:eastAsia="en-IE"/>
        </w:rPr>
      </w:pPr>
    </w:p>
    <w:p w14:paraId="1D7C03BF" w14:textId="48E7215A" w:rsidR="00DC596E" w:rsidRPr="00DC596E" w:rsidRDefault="00DC596E" w:rsidP="00DC596E">
      <w:pPr>
        <w:pStyle w:val="ETBNORMAL"/>
        <w:ind w:left="360"/>
        <w:rPr>
          <w:rFonts w:asciiTheme="minorHAnsi" w:hAnsiTheme="minorHAnsi" w:cstheme="minorHAnsi"/>
        </w:rPr>
      </w:pPr>
      <w:proofErr w:type="spellStart"/>
      <w:r w:rsidRPr="00DC596E">
        <w:rPr>
          <w:rFonts w:asciiTheme="minorHAnsi" w:hAnsiTheme="minorHAnsi" w:cstheme="minorHAnsi"/>
          <w:b/>
        </w:rPr>
        <w:t>Céim</w:t>
      </w:r>
      <w:proofErr w:type="spellEnd"/>
      <w:r w:rsidRPr="00DC596E">
        <w:rPr>
          <w:rFonts w:asciiTheme="minorHAnsi" w:hAnsiTheme="minorHAnsi" w:cstheme="minorHAnsi"/>
          <w:b/>
        </w:rPr>
        <w:t xml:space="preserve"> </w:t>
      </w:r>
      <w:proofErr w:type="spellStart"/>
      <w:r w:rsidRPr="00DC596E">
        <w:rPr>
          <w:rFonts w:asciiTheme="minorHAnsi" w:hAnsiTheme="minorHAnsi" w:cstheme="minorHAnsi"/>
          <w:b/>
        </w:rPr>
        <w:t>Eile</w:t>
      </w:r>
      <w:proofErr w:type="spellEnd"/>
      <w:r w:rsidRPr="00DC596E">
        <w:rPr>
          <w:rFonts w:asciiTheme="minorHAnsi" w:hAnsiTheme="minorHAnsi" w:cstheme="minorHAnsi"/>
        </w:rPr>
        <w:t xml:space="preserve"> monitors the implementation of this </w:t>
      </w:r>
      <w:r w:rsidRPr="00DC596E">
        <w:rPr>
          <w:rFonts w:asciiTheme="minorHAnsi" w:hAnsiTheme="minorHAnsi" w:cstheme="minorHAnsi"/>
          <w:b/>
          <w:bCs/>
        </w:rPr>
        <w:t>Access, Transfer and Progression Policy.</w:t>
      </w:r>
    </w:p>
    <w:p w14:paraId="39A87A59" w14:textId="6AB3DC6B" w:rsidR="00DC596E" w:rsidRPr="00DC596E" w:rsidRDefault="00DC596E" w:rsidP="00DC596E">
      <w:pPr>
        <w:pStyle w:val="ETBNORMAL"/>
        <w:ind w:left="360"/>
        <w:rPr>
          <w:rFonts w:asciiTheme="minorHAnsi" w:hAnsiTheme="minorHAnsi" w:cstheme="minorHAnsi"/>
        </w:rPr>
      </w:pPr>
      <w:r w:rsidRPr="00DC596E">
        <w:rPr>
          <w:rFonts w:asciiTheme="minorHAnsi" w:hAnsiTheme="minorHAnsi" w:cstheme="minorHAnsi"/>
        </w:rPr>
        <w:t xml:space="preserve">Evidence to confirm implementation of the </w:t>
      </w:r>
      <w:r w:rsidRPr="00DC596E">
        <w:rPr>
          <w:rFonts w:asciiTheme="minorHAnsi" w:hAnsiTheme="minorHAnsi" w:cstheme="minorHAnsi"/>
          <w:b/>
          <w:bCs/>
        </w:rPr>
        <w:t>Access, Transfer and Progression Policy</w:t>
      </w:r>
      <w:r w:rsidRPr="00DC596E">
        <w:rPr>
          <w:rFonts w:asciiTheme="minorHAnsi" w:hAnsiTheme="minorHAnsi" w:cstheme="minorHAnsi"/>
        </w:rPr>
        <w:t xml:space="preserve"> will include, for example:</w:t>
      </w:r>
    </w:p>
    <w:p w14:paraId="0F6A7882" w14:textId="77777777" w:rsidR="00DC596E" w:rsidRPr="00DC596E" w:rsidRDefault="00DC596E" w:rsidP="00DC596E">
      <w:pPr>
        <w:pStyle w:val="ETBNORMAL"/>
        <w:ind w:left="720"/>
        <w:rPr>
          <w:rFonts w:asciiTheme="minorHAnsi" w:hAnsiTheme="minorHAnsi" w:cstheme="minorHAnsi"/>
        </w:rPr>
      </w:pPr>
      <w:r w:rsidRPr="00DC596E">
        <w:rPr>
          <w:rFonts w:asciiTheme="minorHAnsi" w:hAnsiTheme="minorHAnsi" w:cstheme="minorHAnsi"/>
        </w:rPr>
        <w:t>ETB website; contacts with stakeholders,</w:t>
      </w:r>
    </w:p>
    <w:p w14:paraId="029DD458" w14:textId="77777777" w:rsidR="00DC596E" w:rsidRPr="00DC596E" w:rsidRDefault="00DC596E" w:rsidP="00DC596E">
      <w:pPr>
        <w:pStyle w:val="ETBNORMAL"/>
        <w:ind w:left="720"/>
        <w:rPr>
          <w:rFonts w:asciiTheme="minorHAnsi" w:hAnsiTheme="minorHAnsi" w:cstheme="minorHAnsi"/>
        </w:rPr>
      </w:pPr>
      <w:r w:rsidRPr="00DC596E">
        <w:rPr>
          <w:rFonts w:asciiTheme="minorHAnsi" w:hAnsiTheme="minorHAnsi" w:cstheme="minorHAnsi"/>
        </w:rPr>
        <w:t>Intranet (if/as applicable),</w:t>
      </w:r>
    </w:p>
    <w:p w14:paraId="7BE7E186" w14:textId="77777777" w:rsidR="00DC596E" w:rsidRPr="00DC596E" w:rsidRDefault="00DC596E" w:rsidP="00DC596E">
      <w:pPr>
        <w:pStyle w:val="ETBNORMAL"/>
        <w:ind w:left="720"/>
        <w:rPr>
          <w:rFonts w:asciiTheme="minorHAnsi" w:hAnsiTheme="minorHAnsi" w:cstheme="minorHAnsi"/>
        </w:rPr>
      </w:pPr>
      <w:r w:rsidRPr="00DC596E">
        <w:rPr>
          <w:rFonts w:asciiTheme="minorHAnsi" w:hAnsiTheme="minorHAnsi" w:cstheme="minorHAnsi"/>
        </w:rPr>
        <w:t>IT helpdesks,</w:t>
      </w:r>
    </w:p>
    <w:p w14:paraId="09C3BC4F" w14:textId="77777777" w:rsidR="00DC596E" w:rsidRPr="00DC596E" w:rsidRDefault="00DC596E" w:rsidP="00DC596E">
      <w:pPr>
        <w:pStyle w:val="ETBNORMAL"/>
        <w:ind w:left="720"/>
        <w:rPr>
          <w:rFonts w:asciiTheme="minorHAnsi" w:hAnsiTheme="minorHAnsi" w:cstheme="minorHAnsi"/>
        </w:rPr>
      </w:pPr>
      <w:r w:rsidRPr="00DC596E">
        <w:rPr>
          <w:rFonts w:asciiTheme="minorHAnsi" w:hAnsiTheme="minorHAnsi" w:cstheme="minorHAnsi"/>
        </w:rPr>
        <w:t>ETB/Training Centre Service Plans,</w:t>
      </w:r>
    </w:p>
    <w:p w14:paraId="351BD906" w14:textId="77777777" w:rsidR="00DC596E" w:rsidRPr="00DC596E" w:rsidRDefault="00DC596E" w:rsidP="00DC596E">
      <w:pPr>
        <w:pStyle w:val="ETBNORMAL"/>
        <w:ind w:left="720"/>
        <w:rPr>
          <w:rFonts w:asciiTheme="minorHAnsi" w:hAnsiTheme="minorHAnsi" w:cstheme="minorHAnsi"/>
        </w:rPr>
      </w:pPr>
      <w:r w:rsidRPr="00DC596E">
        <w:rPr>
          <w:rFonts w:asciiTheme="minorHAnsi" w:hAnsiTheme="minorHAnsi" w:cstheme="minorHAnsi"/>
        </w:rPr>
        <w:t>Customer Charter (where appropriate),</w:t>
      </w:r>
    </w:p>
    <w:p w14:paraId="0861891C" w14:textId="77777777" w:rsidR="00DC596E" w:rsidRPr="00DC596E" w:rsidRDefault="00DC596E" w:rsidP="00DC596E">
      <w:pPr>
        <w:pStyle w:val="ETBNORMAL"/>
        <w:ind w:left="720"/>
        <w:rPr>
          <w:rFonts w:asciiTheme="minorHAnsi" w:hAnsiTheme="minorHAnsi" w:cstheme="minorHAnsi"/>
        </w:rPr>
      </w:pPr>
      <w:r w:rsidRPr="00DC596E">
        <w:rPr>
          <w:rFonts w:asciiTheme="minorHAnsi" w:hAnsiTheme="minorHAnsi" w:cstheme="minorHAnsi"/>
        </w:rPr>
        <w:t>Promotional materials,</w:t>
      </w:r>
    </w:p>
    <w:p w14:paraId="20D5A70E" w14:textId="77777777" w:rsidR="00DC596E" w:rsidRPr="00DC596E" w:rsidRDefault="00DC596E" w:rsidP="00DC596E">
      <w:pPr>
        <w:pStyle w:val="ETBNORMAL"/>
        <w:ind w:left="720"/>
        <w:rPr>
          <w:rFonts w:asciiTheme="minorHAnsi" w:hAnsiTheme="minorHAnsi" w:cstheme="minorHAnsi"/>
        </w:rPr>
      </w:pPr>
      <w:r w:rsidRPr="00DC596E">
        <w:rPr>
          <w:rFonts w:asciiTheme="minorHAnsi" w:hAnsiTheme="minorHAnsi" w:cstheme="minorHAnsi"/>
        </w:rPr>
        <w:t>Learner feedback forms and surveys,</w:t>
      </w:r>
    </w:p>
    <w:p w14:paraId="1079CF3A" w14:textId="68DE31AD" w:rsidR="00DC596E" w:rsidRPr="002620B7" w:rsidRDefault="00DC596E" w:rsidP="002620B7">
      <w:pPr>
        <w:pStyle w:val="ETBNORMAL"/>
        <w:ind w:left="720"/>
        <w:rPr>
          <w:rFonts w:asciiTheme="minorHAnsi" w:hAnsiTheme="minorHAnsi" w:cstheme="minorHAnsi"/>
        </w:rPr>
      </w:pPr>
      <w:r w:rsidRPr="00DC596E">
        <w:rPr>
          <w:rFonts w:asciiTheme="minorHAnsi" w:hAnsiTheme="minorHAnsi" w:cstheme="minorHAnsi"/>
        </w:rPr>
        <w:t>Follow-up survey of learners.</w:t>
      </w:r>
      <w:bookmarkStart w:id="27" w:name="_GoBack"/>
      <w:bookmarkEnd w:id="27"/>
    </w:p>
    <w:sectPr w:rsidR="00DC596E" w:rsidRPr="002620B7" w:rsidSect="006B1062">
      <w:headerReference w:type="even" r:id="rId20"/>
      <w:headerReference w:type="default" r:id="rId21"/>
      <w:footerReference w:type="default" r:id="rId22"/>
      <w:headerReference w:type="first" r:id="rId23"/>
      <w:footerReference w:type="first" r:id="rId2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62ECF" w14:textId="77777777" w:rsidR="007041F2" w:rsidRDefault="007041F2" w:rsidP="00815685">
      <w:pPr>
        <w:spacing w:after="0" w:line="240" w:lineRule="auto"/>
      </w:pPr>
      <w:r>
        <w:separator/>
      </w:r>
    </w:p>
  </w:endnote>
  <w:endnote w:type="continuationSeparator" w:id="0">
    <w:p w14:paraId="430AC53E" w14:textId="77777777" w:rsidR="007041F2" w:rsidRDefault="007041F2" w:rsidP="00815685">
      <w:pPr>
        <w:spacing w:after="0" w:line="240" w:lineRule="auto"/>
      </w:pPr>
      <w:r>
        <w:continuationSeparator/>
      </w:r>
    </w:p>
  </w:endnote>
  <w:endnote w:type="continuationNotice" w:id="1">
    <w:p w14:paraId="4E327925" w14:textId="77777777" w:rsidR="007041F2" w:rsidRDefault="007041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51863"/>
      <w:docPartObj>
        <w:docPartGallery w:val="Page Numbers (Bottom of Page)"/>
        <w:docPartUnique/>
      </w:docPartObj>
    </w:sdtPr>
    <w:sdtEndPr>
      <w:rPr>
        <w:noProof/>
      </w:rPr>
    </w:sdtEndPr>
    <w:sdtContent>
      <w:p w14:paraId="7B9C270A" w14:textId="06AC954F" w:rsidR="00B534E2" w:rsidRDefault="00B534E2">
        <w:pPr>
          <w:pStyle w:val="Footer"/>
          <w:jc w:val="right"/>
        </w:pPr>
        <w:r>
          <w:fldChar w:fldCharType="begin"/>
        </w:r>
        <w:r>
          <w:instrText xml:space="preserve"> PAGE   \* MERGEFORMAT </w:instrText>
        </w:r>
        <w:r>
          <w:fldChar w:fldCharType="separate"/>
        </w:r>
        <w:r w:rsidR="002620B7">
          <w:rPr>
            <w:noProof/>
          </w:rPr>
          <w:t>2</w:t>
        </w:r>
        <w:r>
          <w:rPr>
            <w:noProof/>
          </w:rPr>
          <w:fldChar w:fldCharType="end"/>
        </w:r>
      </w:p>
    </w:sdtContent>
  </w:sdt>
  <w:p w14:paraId="0F28EC41" w14:textId="0F9A1CFE" w:rsidR="00815685" w:rsidRDefault="002A53B3" w:rsidP="002A53B3">
    <w:pPr>
      <w:pStyle w:val="Footer"/>
      <w:jc w:val="center"/>
    </w:pPr>
    <w:r>
      <w:rPr>
        <w:noProof/>
        <w:lang w:eastAsia="en-IE"/>
      </w:rPr>
      <w:drawing>
        <wp:inline distT="0" distB="0" distL="0" distR="0" wp14:anchorId="2656F9DE" wp14:editId="71BC78F6">
          <wp:extent cx="3943350" cy="552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43350" cy="5524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1065"/>
      <w:gridCol w:w="5530"/>
      <w:gridCol w:w="2420"/>
    </w:tblGrid>
    <w:tr w:rsidR="20A6C74A" w14:paraId="65B80946" w14:textId="77777777" w:rsidTr="20A6C74A">
      <w:trPr>
        <w:trHeight w:val="300"/>
      </w:trPr>
      <w:tc>
        <w:tcPr>
          <w:tcW w:w="1065" w:type="dxa"/>
        </w:tcPr>
        <w:p w14:paraId="7EF9BE3E" w14:textId="45EBE645" w:rsidR="20A6C74A" w:rsidRDefault="20A6C74A" w:rsidP="20A6C74A">
          <w:pPr>
            <w:pStyle w:val="Header"/>
            <w:ind w:left="-115"/>
          </w:pPr>
        </w:p>
      </w:tc>
      <w:tc>
        <w:tcPr>
          <w:tcW w:w="5530" w:type="dxa"/>
        </w:tcPr>
        <w:p w14:paraId="65C7C97D" w14:textId="044323EB" w:rsidR="20A6C74A" w:rsidRDefault="20A6C74A" w:rsidP="20A6C74A">
          <w:pPr>
            <w:pStyle w:val="Header"/>
          </w:pPr>
          <w:r>
            <w:rPr>
              <w:noProof/>
              <w:lang w:eastAsia="en-IE"/>
            </w:rPr>
            <w:drawing>
              <wp:inline distT="0" distB="0" distL="0" distR="0" wp14:anchorId="6A5DD675" wp14:editId="001140BA">
                <wp:extent cx="3253740" cy="439695"/>
                <wp:effectExtent l="0" t="0" r="0" b="0"/>
                <wp:docPr id="44886923" name="Picture 44886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53740" cy="439695"/>
                        </a:xfrm>
                        <a:prstGeom prst="rect">
                          <a:avLst/>
                        </a:prstGeom>
                      </pic:spPr>
                    </pic:pic>
                  </a:graphicData>
                </a:graphic>
              </wp:inline>
            </w:drawing>
          </w:r>
        </w:p>
      </w:tc>
      <w:tc>
        <w:tcPr>
          <w:tcW w:w="2420" w:type="dxa"/>
        </w:tcPr>
        <w:p w14:paraId="017E0662" w14:textId="7C6E7376" w:rsidR="20A6C74A" w:rsidRDefault="20A6C74A" w:rsidP="20A6C74A">
          <w:pPr>
            <w:pStyle w:val="Header"/>
            <w:ind w:right="-115"/>
            <w:jc w:val="right"/>
          </w:pPr>
        </w:p>
      </w:tc>
    </w:tr>
  </w:tbl>
  <w:p w14:paraId="34149C7B" w14:textId="1ECEDDC6" w:rsidR="20A6C74A" w:rsidRDefault="20A6C74A" w:rsidP="20A6C7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3B426" w14:textId="77777777" w:rsidR="007041F2" w:rsidRDefault="007041F2" w:rsidP="00815685">
      <w:pPr>
        <w:spacing w:after="0" w:line="240" w:lineRule="auto"/>
      </w:pPr>
      <w:r>
        <w:separator/>
      </w:r>
    </w:p>
  </w:footnote>
  <w:footnote w:type="continuationSeparator" w:id="0">
    <w:p w14:paraId="1AD99BB7" w14:textId="77777777" w:rsidR="007041F2" w:rsidRDefault="007041F2" w:rsidP="00815685">
      <w:pPr>
        <w:spacing w:after="0" w:line="240" w:lineRule="auto"/>
      </w:pPr>
      <w:r>
        <w:continuationSeparator/>
      </w:r>
    </w:p>
  </w:footnote>
  <w:footnote w:type="continuationNotice" w:id="1">
    <w:p w14:paraId="4F915433" w14:textId="77777777" w:rsidR="007041F2" w:rsidRDefault="007041F2">
      <w:pPr>
        <w:spacing w:after="0" w:line="240" w:lineRule="auto"/>
      </w:pPr>
    </w:p>
  </w:footnote>
  <w:footnote w:id="2">
    <w:p w14:paraId="713263DE" w14:textId="10D60ADB" w:rsidR="000B7E3A" w:rsidRDefault="000B7E3A">
      <w:pPr>
        <w:pStyle w:val="FootnoteText"/>
      </w:pPr>
      <w:r>
        <w:rPr>
          <w:rStyle w:val="FootnoteReference"/>
        </w:rPr>
        <w:footnoteRef/>
      </w:r>
      <w:r>
        <w:t xml:space="preserve"> </w:t>
      </w:r>
      <w:proofErr w:type="spellStart"/>
      <w:r w:rsidR="00DD6DB0">
        <w:rPr>
          <w:sz w:val="16"/>
          <w:szCs w:val="16"/>
        </w:rPr>
        <w:t>Céim</w:t>
      </w:r>
      <w:proofErr w:type="spellEnd"/>
      <w:r w:rsidR="00DD6DB0">
        <w:rPr>
          <w:sz w:val="16"/>
          <w:szCs w:val="16"/>
        </w:rPr>
        <w:t xml:space="preserve"> </w:t>
      </w:r>
      <w:proofErr w:type="spellStart"/>
      <w:r w:rsidR="00DD6DB0">
        <w:rPr>
          <w:sz w:val="16"/>
          <w:szCs w:val="16"/>
        </w:rPr>
        <w:t>Eile</w:t>
      </w:r>
      <w:proofErr w:type="spellEnd"/>
      <w:r w:rsidR="00DD6DB0">
        <w:rPr>
          <w:sz w:val="16"/>
          <w:szCs w:val="16"/>
        </w:rPr>
        <w:t xml:space="preserve"> and Tipperary ETB</w:t>
      </w:r>
      <w:r w:rsidRPr="004F09A7">
        <w:rPr>
          <w:sz w:val="16"/>
          <w:szCs w:val="16"/>
        </w:rPr>
        <w:t xml:space="preserve"> FET </w:t>
      </w:r>
      <w:r w:rsidR="004F09A7" w:rsidRPr="004F09A7">
        <w:rPr>
          <w:sz w:val="16"/>
          <w:szCs w:val="16"/>
        </w:rPr>
        <w:t>‘</w:t>
      </w:r>
      <w:r w:rsidRPr="004F09A7">
        <w:rPr>
          <w:sz w:val="16"/>
          <w:szCs w:val="16"/>
        </w:rPr>
        <w:t>Service</w:t>
      </w:r>
      <w:r w:rsidR="004F09A7" w:rsidRPr="004F09A7">
        <w:rPr>
          <w:sz w:val="16"/>
          <w:szCs w:val="16"/>
        </w:rPr>
        <w:t>’ refers to all programmes and related services.</w:t>
      </w:r>
      <w:r w:rsidR="004F09A7">
        <w:t xml:space="preserve"> </w:t>
      </w:r>
    </w:p>
  </w:footnote>
  <w:footnote w:id="3">
    <w:p w14:paraId="0AE7F970" w14:textId="6F4C9B5F" w:rsidR="0050378F" w:rsidRPr="001803B4" w:rsidRDefault="0050378F">
      <w:pPr>
        <w:pStyle w:val="FootnoteText"/>
        <w:rPr>
          <w:sz w:val="16"/>
          <w:szCs w:val="16"/>
        </w:rPr>
      </w:pPr>
      <w:r>
        <w:rPr>
          <w:rStyle w:val="FootnoteReference"/>
        </w:rPr>
        <w:footnoteRef/>
      </w:r>
      <w:r>
        <w:t xml:space="preserve"> </w:t>
      </w:r>
      <w:r w:rsidR="00B66D24" w:rsidRPr="001803B4">
        <w:rPr>
          <w:sz w:val="16"/>
          <w:szCs w:val="16"/>
        </w:rPr>
        <w:t xml:space="preserve">The term ‘registered’ learners </w:t>
      </w:r>
      <w:r w:rsidR="005E3B58" w:rsidRPr="001803B4">
        <w:rPr>
          <w:sz w:val="16"/>
          <w:szCs w:val="16"/>
        </w:rPr>
        <w:t xml:space="preserve">is used in </w:t>
      </w:r>
      <w:proofErr w:type="spellStart"/>
      <w:r w:rsidR="00DD6DB0">
        <w:rPr>
          <w:sz w:val="16"/>
          <w:szCs w:val="16"/>
        </w:rPr>
        <w:t>Céim</w:t>
      </w:r>
      <w:proofErr w:type="spellEnd"/>
      <w:r w:rsidR="00DD6DB0">
        <w:rPr>
          <w:sz w:val="16"/>
          <w:szCs w:val="16"/>
        </w:rPr>
        <w:t xml:space="preserve"> </w:t>
      </w:r>
      <w:proofErr w:type="spellStart"/>
      <w:r w:rsidR="00DD6DB0">
        <w:rPr>
          <w:sz w:val="16"/>
          <w:szCs w:val="16"/>
        </w:rPr>
        <w:t>Eile</w:t>
      </w:r>
      <w:proofErr w:type="spellEnd"/>
      <w:r w:rsidR="00DD6DB0">
        <w:rPr>
          <w:sz w:val="16"/>
          <w:szCs w:val="16"/>
        </w:rPr>
        <w:t xml:space="preserve"> and Tipperary ETB</w:t>
      </w:r>
      <w:r w:rsidR="005E3B58" w:rsidRPr="001803B4">
        <w:rPr>
          <w:sz w:val="16"/>
          <w:szCs w:val="16"/>
        </w:rPr>
        <w:t xml:space="preserve"> </w:t>
      </w:r>
      <w:r w:rsidR="00111181" w:rsidRPr="001803B4">
        <w:rPr>
          <w:sz w:val="16"/>
          <w:szCs w:val="16"/>
        </w:rPr>
        <w:t xml:space="preserve">in lieu of </w:t>
      </w:r>
      <w:r w:rsidR="00B66D24" w:rsidRPr="001803B4">
        <w:rPr>
          <w:sz w:val="16"/>
          <w:szCs w:val="16"/>
        </w:rPr>
        <w:t xml:space="preserve">the term </w:t>
      </w:r>
      <w:r w:rsidR="00BA2D64" w:rsidRPr="001803B4">
        <w:rPr>
          <w:sz w:val="16"/>
          <w:szCs w:val="16"/>
        </w:rPr>
        <w:t>‘</w:t>
      </w:r>
      <w:r w:rsidR="00B66D24" w:rsidRPr="001803B4">
        <w:rPr>
          <w:sz w:val="16"/>
          <w:szCs w:val="16"/>
        </w:rPr>
        <w:t>enrolled</w:t>
      </w:r>
      <w:r w:rsidR="00BA2D64" w:rsidRPr="001803B4">
        <w:rPr>
          <w:sz w:val="16"/>
          <w:szCs w:val="16"/>
        </w:rPr>
        <w:t>’</w:t>
      </w:r>
      <w:r w:rsidR="00B66D24" w:rsidRPr="001803B4">
        <w:rPr>
          <w:sz w:val="16"/>
          <w:szCs w:val="16"/>
        </w:rPr>
        <w:t xml:space="preserve"> learners as per the Qualifications and Quality Assurance Act 2012 </w:t>
      </w:r>
    </w:p>
  </w:footnote>
  <w:footnote w:id="4">
    <w:p w14:paraId="571ED690" w14:textId="5C9C43B0" w:rsidR="00366892" w:rsidRDefault="00366892">
      <w:pPr>
        <w:pStyle w:val="FootnoteText"/>
      </w:pPr>
      <w:r>
        <w:rPr>
          <w:rStyle w:val="FootnoteReference"/>
        </w:rPr>
        <w:footnoteRef/>
      </w:r>
      <w:r>
        <w:t xml:space="preserve"> </w:t>
      </w:r>
      <w:r w:rsidR="008662B4" w:rsidRPr="00996D99">
        <w:rPr>
          <w:sz w:val="16"/>
          <w:szCs w:val="16"/>
        </w:rPr>
        <w:t>Parental/Guardian consent is required for persons under 18 years of age.</w:t>
      </w:r>
    </w:p>
  </w:footnote>
  <w:footnote w:id="5">
    <w:p w14:paraId="7D3EB04C" w14:textId="59F1E9CD" w:rsidR="42AFFE33" w:rsidRDefault="42AFFE33" w:rsidP="42AFFE33">
      <w:pPr>
        <w:pStyle w:val="FootnoteText"/>
      </w:pPr>
      <w:r w:rsidRPr="42AFFE33">
        <w:rPr>
          <w:rStyle w:val="FootnoteReference"/>
        </w:rPr>
        <w:footnoteRef/>
      </w:r>
      <w:r>
        <w:t xml:space="preserve"> </w:t>
      </w:r>
      <w:r w:rsidRPr="00E00A12">
        <w:rPr>
          <w:sz w:val="16"/>
          <w:szCs w:val="16"/>
        </w:rPr>
        <w:t>The term ‘teacher’ means teacher, tutor, trainer, instructor, adult educator and learning practitioner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BD03B" w14:textId="58113B59" w:rsidR="008C132C" w:rsidRDefault="007041F2">
    <w:pPr>
      <w:pStyle w:val="Header"/>
    </w:pPr>
    <w:r>
      <w:rPr>
        <w:noProof/>
        <w:lang w:eastAsia="en-IE"/>
      </w:rPr>
      <w:pict w14:anchorId="281EA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553454" o:spid="_x0000_s2050" type="#_x0000_t75" style="position:absolute;margin-left:0;margin-top:0;width:451.25pt;height:431.6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C4BDC" w14:textId="2BCFBEE7" w:rsidR="006B1062" w:rsidRDefault="007041F2">
    <w:pPr>
      <w:pStyle w:val="Header"/>
    </w:pPr>
    <w:r>
      <w:rPr>
        <w:noProof/>
        <w:lang w:eastAsia="en-IE"/>
      </w:rPr>
      <w:pict w14:anchorId="3AA5D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553455" o:spid="_x0000_s2051" type="#_x0000_t75" style="position:absolute;margin-left:0;margin-top:0;width:451.25pt;height:431.6pt;z-index:-251656192;mso-position-horizontal:center;mso-position-horizontal-relative:margin;mso-position-vertical:center;mso-position-vertical-relative:margin" o:allowincell="f">
          <v:imagedata r:id="rId1" o:title="download" gain="19661f" blacklevel="22938f"/>
          <w10:wrap anchorx="margin" anchory="margin"/>
        </v:shape>
      </w:pict>
    </w:r>
    <w:r w:rsidR="002A53B3">
      <w:rPr>
        <w:noProof/>
        <w:lang w:eastAsia="en-IE"/>
      </w:rPr>
      <w:drawing>
        <wp:inline distT="0" distB="0" distL="0" distR="0" wp14:anchorId="5BDB663A" wp14:editId="0657C8FD">
          <wp:extent cx="5731510" cy="1038283"/>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31510" cy="1038283"/>
                  </a:xfrm>
                  <a:prstGeom prst="rect">
                    <a:avLst/>
                  </a:prstGeom>
                </pic:spPr>
              </pic:pic>
            </a:graphicData>
          </a:graphic>
        </wp:inline>
      </w:drawing>
    </w:r>
  </w:p>
  <w:p w14:paraId="24EF51DA" w14:textId="77777777" w:rsidR="006B1062" w:rsidRDefault="006B106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20A6C74A" w14:paraId="15B8A920" w14:textId="77777777" w:rsidTr="20A6C74A">
      <w:trPr>
        <w:trHeight w:val="300"/>
      </w:trPr>
      <w:tc>
        <w:tcPr>
          <w:tcW w:w="3005" w:type="dxa"/>
        </w:tcPr>
        <w:p w14:paraId="749D6A4F" w14:textId="07756CCD" w:rsidR="20A6C74A" w:rsidRDefault="20A6C74A" w:rsidP="20A6C74A">
          <w:pPr>
            <w:pStyle w:val="Header"/>
            <w:ind w:left="-115"/>
          </w:pPr>
        </w:p>
      </w:tc>
      <w:tc>
        <w:tcPr>
          <w:tcW w:w="3005" w:type="dxa"/>
        </w:tcPr>
        <w:p w14:paraId="6DAA831E" w14:textId="43024896" w:rsidR="20A6C74A" w:rsidRDefault="20A6C74A" w:rsidP="20A6C74A">
          <w:pPr>
            <w:pStyle w:val="Header"/>
            <w:jc w:val="center"/>
          </w:pPr>
        </w:p>
      </w:tc>
      <w:tc>
        <w:tcPr>
          <w:tcW w:w="3005" w:type="dxa"/>
        </w:tcPr>
        <w:p w14:paraId="48A155B4" w14:textId="2AAC2161" w:rsidR="20A6C74A" w:rsidRDefault="20A6C74A" w:rsidP="20A6C74A">
          <w:pPr>
            <w:pStyle w:val="Header"/>
            <w:ind w:right="-115"/>
            <w:jc w:val="right"/>
          </w:pPr>
        </w:p>
      </w:tc>
    </w:tr>
  </w:tbl>
  <w:p w14:paraId="4671231A" w14:textId="65E60C20" w:rsidR="20A6C74A" w:rsidRDefault="007041F2" w:rsidP="20A6C74A">
    <w:pPr>
      <w:pStyle w:val="Header"/>
    </w:pPr>
    <w:r>
      <w:rPr>
        <w:noProof/>
        <w:lang w:eastAsia="en-IE"/>
      </w:rPr>
      <w:pict w14:anchorId="456C2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553453" o:spid="_x0000_s2049" type="#_x0000_t75" style="position:absolute;margin-left:0;margin-top:0;width:451.25pt;height:431.6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2ixOurLNUceKcl" int2:id="0405B0Yq">
      <int2:state int2:value="Rejected" int2:type="LegacyProofing"/>
    </int2:textHash>
    <int2:textHash int2:hashCode="C6SzXJxOM6ab1b" int2:id="1TzkiP8H">
      <int2:state int2:value="Rejected" int2:type="LegacyProofing"/>
    </int2:textHash>
    <int2:textHash int2:hashCode="Sr2tKPUg6cavjj" int2:id="5TnWJfw9">
      <int2:state int2:value="Rejected" int2:type="LegacyProofing"/>
    </int2:textHash>
    <int2:textHash int2:hashCode="NTjGA8BuD+szTm" int2:id="6VM3gSRh">
      <int2:state int2:value="Rejected" int2:type="LegacyProofing"/>
    </int2:textHash>
    <int2:textHash int2:hashCode="xb82yISb9HIMqj" int2:id="7NTCUIXf">
      <int2:state int2:value="Rejected" int2:type="LegacyProofing"/>
    </int2:textHash>
    <int2:textHash int2:hashCode="YcQSjIFhQiRM2d" int2:id="A4KIdck7">
      <int2:state int2:value="Rejected" int2:type="LegacyProofing"/>
    </int2:textHash>
    <int2:textHash int2:hashCode="K9X7Xd4L2h5wl4" int2:id="AaMSPE0T">
      <int2:state int2:value="Rejected" int2:type="LegacyProofing"/>
    </int2:textHash>
    <int2:textHash int2:hashCode="SlYFDncvjWIs3o" int2:id="AeY5KDBA">
      <int2:state int2:value="Rejected" int2:type="LegacyProofing"/>
    </int2:textHash>
    <int2:textHash int2:hashCode="xhKzW50/O76H3Z" int2:id="BnozpkIM">
      <int2:state int2:value="Rejected" int2:type="LegacyProofing"/>
    </int2:textHash>
    <int2:textHash int2:hashCode="KVtrfqMqCWlDxU" int2:id="C5DwzapQ">
      <int2:state int2:value="Rejected" int2:type="LegacyProofing"/>
    </int2:textHash>
    <int2:textHash int2:hashCode="rWDFNf+I6FvwJU" int2:id="CvBJKD0N">
      <int2:state int2:value="Rejected" int2:type="LegacyProofing"/>
    </int2:textHash>
    <int2:textHash int2:hashCode="ColNt8eS4Qp544" int2:id="DIgIE9bM">
      <int2:state int2:value="Rejected" int2:type="LegacyProofing"/>
    </int2:textHash>
    <int2:textHash int2:hashCode="01jallyNOcu6K9" int2:id="EDv0pYAd">
      <int2:state int2:value="Rejected" int2:type="LegacyProofing"/>
    </int2:textHash>
    <int2:textHash int2:hashCode="nRSox3TdiEm2GZ" int2:id="Ey6gJ5V1">
      <int2:state int2:value="Rejected" int2:type="LegacyProofing"/>
    </int2:textHash>
    <int2:textHash int2:hashCode="MzdTUbwlzxOQlF" int2:id="GdsGbCYL">
      <int2:state int2:value="Rejected" int2:type="LegacyProofing"/>
    </int2:textHash>
    <int2:textHash int2:hashCode="fRaQISGdUPYZD7" int2:id="H5AAGUuk">
      <int2:state int2:value="Rejected" int2:type="LegacyProofing"/>
    </int2:textHash>
    <int2:textHash int2:hashCode="NQ0Hap4hVOv2eL" int2:id="IVL8PByw">
      <int2:state int2:value="Rejected" int2:type="LegacyProofing"/>
    </int2:textHash>
    <int2:textHash int2:hashCode="nzOnx5ivb9arso" int2:id="IoKpKrbl">
      <int2:state int2:value="Rejected" int2:type="AugLoop_Text_Critique"/>
      <int2:state int2:value="Rejected" int2:type="LegacyProofing"/>
    </int2:textHash>
    <int2:textHash int2:hashCode="ewlHHPXVvLvEdm" int2:id="KGA8IC7K">
      <int2:state int2:value="Rejected" int2:type="LegacyProofing"/>
    </int2:textHash>
    <int2:textHash int2:hashCode="/tuY91W2RYiqfS" int2:id="LCQILrnp">
      <int2:state int2:value="Rejected" int2:type="LegacyProofing"/>
    </int2:textHash>
    <int2:textHash int2:hashCode="4eDk5DSkalSZOW" int2:id="NDH3SNZS">
      <int2:state int2:value="Rejected" int2:type="LegacyProofing"/>
    </int2:textHash>
    <int2:textHash int2:hashCode="4BoG3A3dUrA++V" int2:id="OQdLVRyE">
      <int2:state int2:value="Rejected" int2:type="LegacyProofing"/>
    </int2:textHash>
    <int2:textHash int2:hashCode="UJFmX8tRY5lK+2" int2:id="RcebmmEW">
      <int2:state int2:value="Rejected" int2:type="LegacyProofing"/>
    </int2:textHash>
    <int2:textHash int2:hashCode="Y59SD5WTcbbuph" int2:id="RjT8ly19">
      <int2:state int2:value="Rejected" int2:type="LegacyProofing"/>
    </int2:textHash>
    <int2:textHash int2:hashCode="NBYE23AC6A6a3p" int2:id="RraaCNOR">
      <int2:state int2:value="Rejected" int2:type="LegacyProofing"/>
    </int2:textHash>
    <int2:textHash int2:hashCode="0gBcwgbMv97fK+" int2:id="TPaMqz1z">
      <int2:state int2:value="Rejected" int2:type="LegacyProofing"/>
    </int2:textHash>
    <int2:textHash int2:hashCode="uHnG4JLOZAbrH4" int2:id="Tzs8Y575">
      <int2:state int2:value="Rejected" int2:type="LegacyProofing"/>
    </int2:textHash>
    <int2:textHash int2:hashCode="Ww32qLmpbBGv50" int2:id="UtOoLidN">
      <int2:state int2:value="Rejected" int2:type="LegacyProofing"/>
    </int2:textHash>
    <int2:textHash int2:hashCode="QYsDyRIVzJGbBB" int2:id="V1ca6bQu">
      <int2:state int2:value="Rejected" int2:type="LegacyProofing"/>
    </int2:textHash>
    <int2:textHash int2:hashCode="nNmLGLEpx8Hfeq" int2:id="VCJuDwrH">
      <int2:state int2:value="Rejected" int2:type="LegacyProofing"/>
    </int2:textHash>
    <int2:textHash int2:hashCode="v8XuMzfqCs+v8m" int2:id="VnBRA4nv">
      <int2:state int2:value="Rejected" int2:type="LegacyProofing"/>
    </int2:textHash>
    <int2:textHash int2:hashCode="gbeB051i6dDicu" int2:id="WozLo6FK">
      <int2:state int2:value="Rejected" int2:type="LegacyProofing"/>
    </int2:textHash>
    <int2:textHash int2:hashCode="TVWvN9u7akIIjZ" int2:id="X0Dn1IkP">
      <int2:state int2:value="Rejected" int2:type="LegacyProofing"/>
    </int2:textHash>
    <int2:textHash int2:hashCode="CXBsQYgJ8fTP2p" int2:id="ZhtT2zBG">
      <int2:state int2:value="Rejected" int2:type="LegacyProofing"/>
    </int2:textHash>
    <int2:textHash int2:hashCode="ANK3ZulGSXyG7o" int2:id="aDyuBjhP">
      <int2:state int2:value="Rejected" int2:type="LegacyProofing"/>
    </int2:textHash>
    <int2:textHash int2:hashCode="Misg/15vGxeaYP" int2:id="dXKaEfmk">
      <int2:state int2:value="Rejected" int2:type="LegacyProofing"/>
    </int2:textHash>
    <int2:textHash int2:hashCode="wauZJOzaG+r4u6" int2:id="edqSxKoN">
      <int2:state int2:value="Rejected" int2:type="AugLoop_Text_Critique"/>
      <int2:state int2:value="Rejected" int2:type="LegacyProofing"/>
    </int2:textHash>
    <int2:textHash int2:hashCode="2NsFG74bPWqEVb" int2:id="fSkUnNiT">
      <int2:state int2:value="Rejected" int2:type="LegacyProofing"/>
    </int2:textHash>
    <int2:textHash int2:hashCode="WJ0jCo0A8RW7iH" int2:id="faS7TkfH">
      <int2:state int2:value="Rejected" int2:type="LegacyProofing"/>
    </int2:textHash>
    <int2:textHash int2:hashCode="a5G09umQiNgtKn" int2:id="fw8JjBTw">
      <int2:state int2:value="Rejected" int2:type="LegacyProofing"/>
    </int2:textHash>
    <int2:textHash int2:hashCode="Erh5WSpXq5KhaQ" int2:id="hIHtNHF3">
      <int2:state int2:value="Rejected" int2:type="LegacyProofing"/>
    </int2:textHash>
    <int2:textHash int2:hashCode="+BiRCj4YGySoEX" int2:id="hRmz2NGP">
      <int2:state int2:value="Rejected" int2:type="LegacyProofing"/>
    </int2:textHash>
    <int2:textHash int2:hashCode="M7giAQgex8Q4y1" int2:id="hVKDqBCE">
      <int2:state int2:value="Rejected" int2:type="LegacyProofing"/>
    </int2:textHash>
    <int2:textHash int2:hashCode="bKoZI1D8PqM7vo" int2:id="iQuRoEVW">
      <int2:state int2:value="Rejected" int2:type="LegacyProofing"/>
    </int2:textHash>
    <int2:textHash int2:hashCode="zv10csgLPn0Uc7" int2:id="iteHgZSF">
      <int2:state int2:value="Rejected" int2:type="LegacyProofing"/>
    </int2:textHash>
    <int2:textHash int2:hashCode="ni8UUdXdlt6RIo" int2:id="jSZNFbcM">
      <int2:state int2:value="Rejected" int2:type="LegacyProofing"/>
    </int2:textHash>
    <int2:textHash int2:hashCode="ePa5wQmuEFJGgQ" int2:id="kIpE31uj">
      <int2:state int2:value="Rejected" int2:type="LegacyProofing"/>
    </int2:textHash>
    <int2:textHash int2:hashCode="zQHcg/Mgrz6IW4" int2:id="lXlJC3kV">
      <int2:state int2:value="Rejected" int2:type="LegacyProofing"/>
    </int2:textHash>
    <int2:textHash int2:hashCode="XNVWUeLGfmjKXH" int2:id="m1tgRqQw">
      <int2:state int2:value="Rejected" int2:type="LegacyProofing"/>
    </int2:textHash>
    <int2:textHash int2:hashCode="NGEjBTv9+nFTHC" int2:id="nYUknZ6K">
      <int2:state int2:value="Rejected" int2:type="LegacyProofing"/>
    </int2:textHash>
    <int2:textHash int2:hashCode="j80lo50gNxgwRK" int2:id="nnp7DHfP">
      <int2:state int2:value="Rejected" int2:type="LegacyProofing"/>
    </int2:textHash>
    <int2:textHash int2:hashCode="wlQ//zv6bxRMLw" int2:id="oIyGmRoh">
      <int2:state int2:value="Rejected" int2:type="LegacyProofing"/>
    </int2:textHash>
    <int2:textHash int2:hashCode="LNdIS8GxX8z/gi" int2:id="oLhtjvwd">
      <int2:state int2:value="Rejected" int2:type="LegacyProofing"/>
    </int2:textHash>
    <int2:textHash int2:hashCode="3gT6Din5s14kkF" int2:id="pvOqStyp">
      <int2:state int2:value="Rejected" int2:type="LegacyProofing"/>
    </int2:textHash>
    <int2:textHash int2:hashCode="Foy7LqUrnjTSca" int2:id="s5v0O9p8">
      <int2:state int2:value="Rejected" int2:type="LegacyProofing"/>
    </int2:textHash>
    <int2:textHash int2:hashCode="DdKYGFB+0nSYZd" int2:id="tY0a5vp3">
      <int2:state int2:value="Rejected" int2:type="LegacyProofing"/>
    </int2:textHash>
    <int2:textHash int2:hashCode="Kl6bGxcOlFYxeU" int2:id="tuNfbRoJ">
      <int2:state int2:value="Rejected" int2:type="LegacyProofing"/>
    </int2:textHash>
    <int2:textHash int2:hashCode="X55YArurxx+Sdf" int2:id="tywJxZfj">
      <int2:state int2:value="Rejected" int2:type="LegacyProofing"/>
    </int2:textHash>
    <int2:textHash int2:hashCode="vmpWPnZdDB2YSQ" int2:id="u1tETHH8">
      <int2:state int2:value="Rejected" int2:type="LegacyProofing"/>
    </int2:textHash>
    <int2:textHash int2:hashCode="MCkgB9FQHH5L+s" int2:id="u4mhXv1W">
      <int2:state int2:value="Rejected" int2:type="LegacyProofing"/>
    </int2:textHash>
    <int2:textHash int2:hashCode="K6irXWcYXf/yOP" int2:id="uCtmaS9R">
      <int2:state int2:value="Rejected" int2:type="LegacyProofing"/>
    </int2:textHash>
    <int2:textHash int2:hashCode="iO1QAFJEdi4V0h" int2:id="w4jj4aWl">
      <int2:state int2:value="Rejected" int2:type="LegacyProofing"/>
    </int2:textHash>
    <int2:textHash int2:hashCode="76xvYsMa/PZDqV" int2:id="wG49crnr">
      <int2:state int2:value="Rejected" int2:type="LegacyProofing"/>
    </int2:textHash>
    <int2:textHash int2:hashCode="wIG4NHktHqK3id" int2:id="zLqAZFTH">
      <int2:state int2:value="Rejected" int2:type="LegacyProofing"/>
    </int2:textHash>
    <int2:textHash int2:hashCode="ORyx4HxfH04wAO" int2:id="zkzERmdR">
      <int2:state int2:value="Rejected" int2:type="LegacyProofing"/>
    </int2:textHash>
    <int2:textHash int2:hashCode="8T61hZ8TeRrtJC" int2:id="ztOIsi19">
      <int2:state int2:value="Rejected" int2:type="LegacyProofing"/>
    </int2:textHash>
    <int2:bookmark int2:bookmarkName="_Int_p0c3t2zq" int2:invalidationBookmarkName="" int2:hashCode="yzTipuc7IIhEGQ" int2:id="AQvHPqI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205D"/>
    <w:multiLevelType w:val="multilevel"/>
    <w:tmpl w:val="749E513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E43E4B"/>
    <w:multiLevelType w:val="hybridMultilevel"/>
    <w:tmpl w:val="243A4D4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 w15:restartNumberingAfterBreak="0">
    <w:nsid w:val="07E167FE"/>
    <w:multiLevelType w:val="hybridMultilevel"/>
    <w:tmpl w:val="F9281FEC"/>
    <w:lvl w:ilvl="0" w:tplc="011261DE">
      <w:start w:val="1"/>
      <w:numFmt w:val="decimal"/>
      <w:lvlText w:val="%1."/>
      <w:lvlJc w:val="left"/>
      <w:pPr>
        <w:ind w:left="720" w:hanging="360"/>
      </w:pPr>
    </w:lvl>
    <w:lvl w:ilvl="1" w:tplc="F110966A">
      <w:start w:val="1"/>
      <w:numFmt w:val="lowerLetter"/>
      <w:lvlText w:val="%2."/>
      <w:lvlJc w:val="left"/>
      <w:pPr>
        <w:ind w:left="1440" w:hanging="360"/>
      </w:pPr>
    </w:lvl>
    <w:lvl w:ilvl="2" w:tplc="0CF8E944">
      <w:start w:val="1"/>
      <w:numFmt w:val="lowerRoman"/>
      <w:lvlText w:val="%3."/>
      <w:lvlJc w:val="right"/>
      <w:pPr>
        <w:ind w:left="2160" w:hanging="180"/>
      </w:pPr>
    </w:lvl>
    <w:lvl w:ilvl="3" w:tplc="6D389598">
      <w:start w:val="1"/>
      <w:numFmt w:val="decimal"/>
      <w:lvlText w:val="%4."/>
      <w:lvlJc w:val="left"/>
      <w:pPr>
        <w:ind w:left="2880" w:hanging="360"/>
      </w:pPr>
    </w:lvl>
    <w:lvl w:ilvl="4" w:tplc="7BE2EF9C">
      <w:start w:val="1"/>
      <w:numFmt w:val="lowerLetter"/>
      <w:lvlText w:val="%5."/>
      <w:lvlJc w:val="left"/>
      <w:pPr>
        <w:ind w:left="3600" w:hanging="360"/>
      </w:pPr>
    </w:lvl>
    <w:lvl w:ilvl="5" w:tplc="DA766540">
      <w:start w:val="1"/>
      <w:numFmt w:val="lowerRoman"/>
      <w:lvlText w:val="%6."/>
      <w:lvlJc w:val="right"/>
      <w:pPr>
        <w:ind w:left="4320" w:hanging="180"/>
      </w:pPr>
    </w:lvl>
    <w:lvl w:ilvl="6" w:tplc="DC040ACE">
      <w:start w:val="1"/>
      <w:numFmt w:val="decimal"/>
      <w:lvlText w:val="%7."/>
      <w:lvlJc w:val="left"/>
      <w:pPr>
        <w:ind w:left="5040" w:hanging="360"/>
      </w:pPr>
    </w:lvl>
    <w:lvl w:ilvl="7" w:tplc="D37CECDE">
      <w:start w:val="1"/>
      <w:numFmt w:val="lowerLetter"/>
      <w:lvlText w:val="%8."/>
      <w:lvlJc w:val="left"/>
      <w:pPr>
        <w:ind w:left="5760" w:hanging="360"/>
      </w:pPr>
    </w:lvl>
    <w:lvl w:ilvl="8" w:tplc="88780A16">
      <w:start w:val="1"/>
      <w:numFmt w:val="lowerRoman"/>
      <w:lvlText w:val="%9."/>
      <w:lvlJc w:val="right"/>
      <w:pPr>
        <w:ind w:left="6480" w:hanging="180"/>
      </w:pPr>
    </w:lvl>
  </w:abstractNum>
  <w:abstractNum w:abstractNumId="3" w15:restartNumberingAfterBreak="0">
    <w:nsid w:val="08A25A37"/>
    <w:multiLevelType w:val="hybridMultilevel"/>
    <w:tmpl w:val="68B687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90AAF72"/>
    <w:multiLevelType w:val="hybridMultilevel"/>
    <w:tmpl w:val="B32629B6"/>
    <w:lvl w:ilvl="0" w:tplc="B24CAB0E">
      <w:start w:val="1"/>
      <w:numFmt w:val="bullet"/>
      <w:lvlText w:val=""/>
      <w:lvlJc w:val="left"/>
      <w:pPr>
        <w:ind w:left="720" w:hanging="360"/>
      </w:pPr>
      <w:rPr>
        <w:rFonts w:ascii="Symbol" w:hAnsi="Symbol" w:hint="default"/>
      </w:rPr>
    </w:lvl>
    <w:lvl w:ilvl="1" w:tplc="C7128210">
      <w:start w:val="1"/>
      <w:numFmt w:val="bullet"/>
      <w:lvlText w:val="o"/>
      <w:lvlJc w:val="left"/>
      <w:pPr>
        <w:ind w:left="1440" w:hanging="360"/>
      </w:pPr>
      <w:rPr>
        <w:rFonts w:ascii="Courier New" w:hAnsi="Courier New" w:hint="default"/>
      </w:rPr>
    </w:lvl>
    <w:lvl w:ilvl="2" w:tplc="31F85D38">
      <w:start w:val="1"/>
      <w:numFmt w:val="bullet"/>
      <w:lvlText w:val=""/>
      <w:lvlJc w:val="left"/>
      <w:pPr>
        <w:ind w:left="2160" w:hanging="360"/>
      </w:pPr>
      <w:rPr>
        <w:rFonts w:ascii="Wingdings" w:hAnsi="Wingdings" w:hint="default"/>
      </w:rPr>
    </w:lvl>
    <w:lvl w:ilvl="3" w:tplc="A6EE6A22">
      <w:start w:val="1"/>
      <w:numFmt w:val="bullet"/>
      <w:lvlText w:val=""/>
      <w:lvlJc w:val="left"/>
      <w:pPr>
        <w:ind w:left="2880" w:hanging="360"/>
      </w:pPr>
      <w:rPr>
        <w:rFonts w:ascii="Symbol" w:hAnsi="Symbol" w:hint="default"/>
      </w:rPr>
    </w:lvl>
    <w:lvl w:ilvl="4" w:tplc="006A6112">
      <w:start w:val="1"/>
      <w:numFmt w:val="bullet"/>
      <w:lvlText w:val="o"/>
      <w:lvlJc w:val="left"/>
      <w:pPr>
        <w:ind w:left="3600" w:hanging="360"/>
      </w:pPr>
      <w:rPr>
        <w:rFonts w:ascii="Courier New" w:hAnsi="Courier New" w:hint="default"/>
      </w:rPr>
    </w:lvl>
    <w:lvl w:ilvl="5" w:tplc="8D043332">
      <w:start w:val="1"/>
      <w:numFmt w:val="bullet"/>
      <w:lvlText w:val=""/>
      <w:lvlJc w:val="left"/>
      <w:pPr>
        <w:ind w:left="4320" w:hanging="360"/>
      </w:pPr>
      <w:rPr>
        <w:rFonts w:ascii="Wingdings" w:hAnsi="Wingdings" w:hint="default"/>
      </w:rPr>
    </w:lvl>
    <w:lvl w:ilvl="6" w:tplc="5554074E">
      <w:start w:val="1"/>
      <w:numFmt w:val="bullet"/>
      <w:lvlText w:val=""/>
      <w:lvlJc w:val="left"/>
      <w:pPr>
        <w:ind w:left="5040" w:hanging="360"/>
      </w:pPr>
      <w:rPr>
        <w:rFonts w:ascii="Symbol" w:hAnsi="Symbol" w:hint="default"/>
      </w:rPr>
    </w:lvl>
    <w:lvl w:ilvl="7" w:tplc="9208B28E">
      <w:start w:val="1"/>
      <w:numFmt w:val="bullet"/>
      <w:lvlText w:val="o"/>
      <w:lvlJc w:val="left"/>
      <w:pPr>
        <w:ind w:left="5760" w:hanging="360"/>
      </w:pPr>
      <w:rPr>
        <w:rFonts w:ascii="Courier New" w:hAnsi="Courier New" w:hint="default"/>
      </w:rPr>
    </w:lvl>
    <w:lvl w:ilvl="8" w:tplc="676C2184">
      <w:start w:val="1"/>
      <w:numFmt w:val="bullet"/>
      <w:lvlText w:val=""/>
      <w:lvlJc w:val="left"/>
      <w:pPr>
        <w:ind w:left="6480" w:hanging="360"/>
      </w:pPr>
      <w:rPr>
        <w:rFonts w:ascii="Wingdings" w:hAnsi="Wingdings" w:hint="default"/>
      </w:rPr>
    </w:lvl>
  </w:abstractNum>
  <w:abstractNum w:abstractNumId="5" w15:restartNumberingAfterBreak="0">
    <w:nsid w:val="0AC02407"/>
    <w:multiLevelType w:val="hybridMultilevel"/>
    <w:tmpl w:val="B3404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0DF1F"/>
    <w:multiLevelType w:val="hybridMultilevel"/>
    <w:tmpl w:val="33D4D1D6"/>
    <w:lvl w:ilvl="0" w:tplc="964A3D40">
      <w:start w:val="1"/>
      <w:numFmt w:val="bullet"/>
      <w:lvlText w:val="-"/>
      <w:lvlJc w:val="left"/>
      <w:pPr>
        <w:ind w:left="720" w:hanging="360"/>
      </w:pPr>
      <w:rPr>
        <w:rFonts w:ascii="Calibri" w:hAnsi="Calibri" w:hint="default"/>
      </w:rPr>
    </w:lvl>
    <w:lvl w:ilvl="1" w:tplc="3F724FF8">
      <w:start w:val="1"/>
      <w:numFmt w:val="bullet"/>
      <w:lvlText w:val="o"/>
      <w:lvlJc w:val="left"/>
      <w:pPr>
        <w:ind w:left="1440" w:hanging="360"/>
      </w:pPr>
      <w:rPr>
        <w:rFonts w:ascii="Courier New" w:hAnsi="Courier New" w:hint="default"/>
      </w:rPr>
    </w:lvl>
    <w:lvl w:ilvl="2" w:tplc="359291E0">
      <w:start w:val="1"/>
      <w:numFmt w:val="bullet"/>
      <w:lvlText w:val=""/>
      <w:lvlJc w:val="left"/>
      <w:pPr>
        <w:ind w:left="2160" w:hanging="360"/>
      </w:pPr>
      <w:rPr>
        <w:rFonts w:ascii="Wingdings" w:hAnsi="Wingdings" w:hint="default"/>
      </w:rPr>
    </w:lvl>
    <w:lvl w:ilvl="3" w:tplc="A900D0DE">
      <w:start w:val="1"/>
      <w:numFmt w:val="bullet"/>
      <w:lvlText w:val=""/>
      <w:lvlJc w:val="left"/>
      <w:pPr>
        <w:ind w:left="2880" w:hanging="360"/>
      </w:pPr>
      <w:rPr>
        <w:rFonts w:ascii="Symbol" w:hAnsi="Symbol" w:hint="default"/>
      </w:rPr>
    </w:lvl>
    <w:lvl w:ilvl="4" w:tplc="5A4A30C2">
      <w:start w:val="1"/>
      <w:numFmt w:val="bullet"/>
      <w:lvlText w:val="o"/>
      <w:lvlJc w:val="left"/>
      <w:pPr>
        <w:ind w:left="3600" w:hanging="360"/>
      </w:pPr>
      <w:rPr>
        <w:rFonts w:ascii="Courier New" w:hAnsi="Courier New" w:hint="default"/>
      </w:rPr>
    </w:lvl>
    <w:lvl w:ilvl="5" w:tplc="D618007C">
      <w:start w:val="1"/>
      <w:numFmt w:val="bullet"/>
      <w:lvlText w:val=""/>
      <w:lvlJc w:val="left"/>
      <w:pPr>
        <w:ind w:left="4320" w:hanging="360"/>
      </w:pPr>
      <w:rPr>
        <w:rFonts w:ascii="Wingdings" w:hAnsi="Wingdings" w:hint="default"/>
      </w:rPr>
    </w:lvl>
    <w:lvl w:ilvl="6" w:tplc="DA883F02">
      <w:start w:val="1"/>
      <w:numFmt w:val="bullet"/>
      <w:lvlText w:val=""/>
      <w:lvlJc w:val="left"/>
      <w:pPr>
        <w:ind w:left="5040" w:hanging="360"/>
      </w:pPr>
      <w:rPr>
        <w:rFonts w:ascii="Symbol" w:hAnsi="Symbol" w:hint="default"/>
      </w:rPr>
    </w:lvl>
    <w:lvl w:ilvl="7" w:tplc="B1603C48">
      <w:start w:val="1"/>
      <w:numFmt w:val="bullet"/>
      <w:lvlText w:val="o"/>
      <w:lvlJc w:val="left"/>
      <w:pPr>
        <w:ind w:left="5760" w:hanging="360"/>
      </w:pPr>
      <w:rPr>
        <w:rFonts w:ascii="Courier New" w:hAnsi="Courier New" w:hint="default"/>
      </w:rPr>
    </w:lvl>
    <w:lvl w:ilvl="8" w:tplc="F63036A4">
      <w:start w:val="1"/>
      <w:numFmt w:val="bullet"/>
      <w:lvlText w:val=""/>
      <w:lvlJc w:val="left"/>
      <w:pPr>
        <w:ind w:left="6480" w:hanging="360"/>
      </w:pPr>
      <w:rPr>
        <w:rFonts w:ascii="Wingdings" w:hAnsi="Wingdings" w:hint="default"/>
      </w:rPr>
    </w:lvl>
  </w:abstractNum>
  <w:abstractNum w:abstractNumId="7" w15:restartNumberingAfterBreak="0">
    <w:nsid w:val="12016662"/>
    <w:multiLevelType w:val="hybridMultilevel"/>
    <w:tmpl w:val="EC88D8D8"/>
    <w:lvl w:ilvl="0" w:tplc="D2CA22EA">
      <w:start w:val="3"/>
      <w:numFmt w:val="bullet"/>
      <w:lvlText w:val="•"/>
      <w:lvlJc w:val="left"/>
      <w:pPr>
        <w:ind w:left="1429" w:hanging="36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74A2AE0"/>
    <w:multiLevelType w:val="hybridMultilevel"/>
    <w:tmpl w:val="433A7BF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8C61367"/>
    <w:multiLevelType w:val="hybridMultilevel"/>
    <w:tmpl w:val="09681A02"/>
    <w:lvl w:ilvl="0" w:tplc="235E14C6">
      <w:start w:val="1"/>
      <w:numFmt w:val="decimal"/>
      <w:lvlText w:val="%1."/>
      <w:lvlJc w:val="left"/>
      <w:pPr>
        <w:ind w:left="720" w:hanging="360"/>
      </w:pPr>
    </w:lvl>
    <w:lvl w:ilvl="1" w:tplc="367CC5FC">
      <w:start w:val="3"/>
      <w:numFmt w:val="decimal"/>
      <w:lvlText w:val="%2."/>
      <w:lvlJc w:val="left"/>
      <w:pPr>
        <w:ind w:left="1440" w:hanging="360"/>
      </w:pPr>
    </w:lvl>
    <w:lvl w:ilvl="2" w:tplc="DD5ED858">
      <w:start w:val="1"/>
      <w:numFmt w:val="lowerRoman"/>
      <w:lvlText w:val="%3."/>
      <w:lvlJc w:val="right"/>
      <w:pPr>
        <w:ind w:left="2160" w:hanging="180"/>
      </w:pPr>
    </w:lvl>
    <w:lvl w:ilvl="3" w:tplc="524CB260">
      <w:start w:val="1"/>
      <w:numFmt w:val="decimal"/>
      <w:lvlText w:val="%4."/>
      <w:lvlJc w:val="left"/>
      <w:pPr>
        <w:ind w:left="2880" w:hanging="360"/>
      </w:pPr>
    </w:lvl>
    <w:lvl w:ilvl="4" w:tplc="9FE46ECA">
      <w:start w:val="1"/>
      <w:numFmt w:val="lowerLetter"/>
      <w:lvlText w:val="%5."/>
      <w:lvlJc w:val="left"/>
      <w:pPr>
        <w:ind w:left="3600" w:hanging="360"/>
      </w:pPr>
    </w:lvl>
    <w:lvl w:ilvl="5" w:tplc="AE348474">
      <w:start w:val="1"/>
      <w:numFmt w:val="lowerRoman"/>
      <w:lvlText w:val="%6."/>
      <w:lvlJc w:val="right"/>
      <w:pPr>
        <w:ind w:left="4320" w:hanging="180"/>
      </w:pPr>
    </w:lvl>
    <w:lvl w:ilvl="6" w:tplc="F0B60150">
      <w:start w:val="1"/>
      <w:numFmt w:val="decimal"/>
      <w:lvlText w:val="%7."/>
      <w:lvlJc w:val="left"/>
      <w:pPr>
        <w:ind w:left="5040" w:hanging="360"/>
      </w:pPr>
    </w:lvl>
    <w:lvl w:ilvl="7" w:tplc="91FE2F4A">
      <w:start w:val="1"/>
      <w:numFmt w:val="lowerLetter"/>
      <w:lvlText w:val="%8."/>
      <w:lvlJc w:val="left"/>
      <w:pPr>
        <w:ind w:left="5760" w:hanging="360"/>
      </w:pPr>
    </w:lvl>
    <w:lvl w:ilvl="8" w:tplc="907A0A8A">
      <w:start w:val="1"/>
      <w:numFmt w:val="lowerRoman"/>
      <w:lvlText w:val="%9."/>
      <w:lvlJc w:val="right"/>
      <w:pPr>
        <w:ind w:left="6480" w:hanging="180"/>
      </w:pPr>
    </w:lvl>
  </w:abstractNum>
  <w:abstractNum w:abstractNumId="10" w15:restartNumberingAfterBreak="0">
    <w:nsid w:val="201F6D78"/>
    <w:multiLevelType w:val="hybridMultilevel"/>
    <w:tmpl w:val="1ECE2848"/>
    <w:lvl w:ilvl="0" w:tplc="C6EE3A0E">
      <w:start w:val="1"/>
      <w:numFmt w:val="bullet"/>
      <w:lvlText w:val=""/>
      <w:lvlJc w:val="left"/>
      <w:pPr>
        <w:ind w:left="720" w:hanging="360"/>
      </w:pPr>
      <w:rPr>
        <w:rFonts w:ascii="Symbol" w:hAnsi="Symbol" w:hint="default"/>
      </w:rPr>
    </w:lvl>
    <w:lvl w:ilvl="1" w:tplc="7528F476">
      <w:start w:val="1"/>
      <w:numFmt w:val="bullet"/>
      <w:lvlText w:val="o"/>
      <w:lvlJc w:val="left"/>
      <w:pPr>
        <w:ind w:left="1440" w:hanging="360"/>
      </w:pPr>
      <w:rPr>
        <w:rFonts w:ascii="Courier New" w:hAnsi="Courier New" w:hint="default"/>
      </w:rPr>
    </w:lvl>
    <w:lvl w:ilvl="2" w:tplc="ED1CE386">
      <w:start w:val="1"/>
      <w:numFmt w:val="bullet"/>
      <w:lvlText w:val=""/>
      <w:lvlJc w:val="left"/>
      <w:pPr>
        <w:ind w:left="2160" w:hanging="360"/>
      </w:pPr>
      <w:rPr>
        <w:rFonts w:ascii="Wingdings" w:hAnsi="Wingdings" w:hint="default"/>
      </w:rPr>
    </w:lvl>
    <w:lvl w:ilvl="3" w:tplc="15C8FE46">
      <w:start w:val="1"/>
      <w:numFmt w:val="bullet"/>
      <w:lvlText w:val=""/>
      <w:lvlJc w:val="left"/>
      <w:pPr>
        <w:ind w:left="2880" w:hanging="360"/>
      </w:pPr>
      <w:rPr>
        <w:rFonts w:ascii="Symbol" w:hAnsi="Symbol" w:hint="default"/>
      </w:rPr>
    </w:lvl>
    <w:lvl w:ilvl="4" w:tplc="52E8131C">
      <w:start w:val="1"/>
      <w:numFmt w:val="bullet"/>
      <w:lvlText w:val="o"/>
      <w:lvlJc w:val="left"/>
      <w:pPr>
        <w:ind w:left="3600" w:hanging="360"/>
      </w:pPr>
      <w:rPr>
        <w:rFonts w:ascii="Courier New" w:hAnsi="Courier New" w:hint="default"/>
      </w:rPr>
    </w:lvl>
    <w:lvl w:ilvl="5" w:tplc="557C01F0">
      <w:start w:val="1"/>
      <w:numFmt w:val="bullet"/>
      <w:lvlText w:val=""/>
      <w:lvlJc w:val="left"/>
      <w:pPr>
        <w:ind w:left="4320" w:hanging="360"/>
      </w:pPr>
      <w:rPr>
        <w:rFonts w:ascii="Wingdings" w:hAnsi="Wingdings" w:hint="default"/>
      </w:rPr>
    </w:lvl>
    <w:lvl w:ilvl="6" w:tplc="BB821B26">
      <w:start w:val="1"/>
      <w:numFmt w:val="bullet"/>
      <w:lvlText w:val=""/>
      <w:lvlJc w:val="left"/>
      <w:pPr>
        <w:ind w:left="5040" w:hanging="360"/>
      </w:pPr>
      <w:rPr>
        <w:rFonts w:ascii="Symbol" w:hAnsi="Symbol" w:hint="default"/>
      </w:rPr>
    </w:lvl>
    <w:lvl w:ilvl="7" w:tplc="002032AE">
      <w:start w:val="1"/>
      <w:numFmt w:val="bullet"/>
      <w:lvlText w:val="o"/>
      <w:lvlJc w:val="left"/>
      <w:pPr>
        <w:ind w:left="5760" w:hanging="360"/>
      </w:pPr>
      <w:rPr>
        <w:rFonts w:ascii="Courier New" w:hAnsi="Courier New" w:hint="default"/>
      </w:rPr>
    </w:lvl>
    <w:lvl w:ilvl="8" w:tplc="BEC297C2">
      <w:start w:val="1"/>
      <w:numFmt w:val="bullet"/>
      <w:lvlText w:val=""/>
      <w:lvlJc w:val="left"/>
      <w:pPr>
        <w:ind w:left="6480" w:hanging="360"/>
      </w:pPr>
      <w:rPr>
        <w:rFonts w:ascii="Wingdings" w:hAnsi="Wingdings" w:hint="default"/>
      </w:rPr>
    </w:lvl>
  </w:abstractNum>
  <w:abstractNum w:abstractNumId="11" w15:restartNumberingAfterBreak="0">
    <w:nsid w:val="273F4B09"/>
    <w:multiLevelType w:val="multilevel"/>
    <w:tmpl w:val="CB64629E"/>
    <w:numStyleLink w:val="Style1"/>
  </w:abstractNum>
  <w:abstractNum w:abstractNumId="12" w15:restartNumberingAfterBreak="0">
    <w:nsid w:val="281035E2"/>
    <w:multiLevelType w:val="multilevel"/>
    <w:tmpl w:val="CB64629E"/>
    <w:styleLink w:val="Style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94E40F7"/>
    <w:multiLevelType w:val="hybridMultilevel"/>
    <w:tmpl w:val="0A608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73C44"/>
    <w:multiLevelType w:val="hybridMultilevel"/>
    <w:tmpl w:val="7354BC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01561E5"/>
    <w:multiLevelType w:val="multilevel"/>
    <w:tmpl w:val="9B64DA3E"/>
    <w:lvl w:ilvl="0">
      <w:start w:val="10"/>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6" w15:restartNumberingAfterBreak="0">
    <w:nsid w:val="3C9FC6D7"/>
    <w:multiLevelType w:val="hybridMultilevel"/>
    <w:tmpl w:val="FFFFFFFF"/>
    <w:lvl w:ilvl="0" w:tplc="709C7D0C">
      <w:start w:val="1"/>
      <w:numFmt w:val="bullet"/>
      <w:lvlText w:val=""/>
      <w:lvlJc w:val="left"/>
      <w:pPr>
        <w:ind w:left="720" w:hanging="360"/>
      </w:pPr>
      <w:rPr>
        <w:rFonts w:ascii="Symbol" w:hAnsi="Symbol" w:hint="default"/>
      </w:rPr>
    </w:lvl>
    <w:lvl w:ilvl="1" w:tplc="9F147220">
      <w:start w:val="1"/>
      <w:numFmt w:val="bullet"/>
      <w:lvlText w:val="o"/>
      <w:lvlJc w:val="left"/>
      <w:pPr>
        <w:ind w:left="1440" w:hanging="360"/>
      </w:pPr>
      <w:rPr>
        <w:rFonts w:ascii="Courier New" w:hAnsi="Courier New" w:hint="default"/>
      </w:rPr>
    </w:lvl>
    <w:lvl w:ilvl="2" w:tplc="B658045C">
      <w:start w:val="1"/>
      <w:numFmt w:val="bullet"/>
      <w:lvlText w:val=""/>
      <w:lvlJc w:val="left"/>
      <w:pPr>
        <w:ind w:left="2160" w:hanging="360"/>
      </w:pPr>
      <w:rPr>
        <w:rFonts w:ascii="Wingdings" w:hAnsi="Wingdings" w:hint="default"/>
      </w:rPr>
    </w:lvl>
    <w:lvl w:ilvl="3" w:tplc="865E3364">
      <w:start w:val="1"/>
      <w:numFmt w:val="bullet"/>
      <w:lvlText w:val=""/>
      <w:lvlJc w:val="left"/>
      <w:pPr>
        <w:ind w:left="2880" w:hanging="360"/>
      </w:pPr>
      <w:rPr>
        <w:rFonts w:ascii="Symbol" w:hAnsi="Symbol" w:hint="default"/>
      </w:rPr>
    </w:lvl>
    <w:lvl w:ilvl="4" w:tplc="DDFE1B6A">
      <w:start w:val="1"/>
      <w:numFmt w:val="bullet"/>
      <w:lvlText w:val="o"/>
      <w:lvlJc w:val="left"/>
      <w:pPr>
        <w:ind w:left="3600" w:hanging="360"/>
      </w:pPr>
      <w:rPr>
        <w:rFonts w:ascii="Courier New" w:hAnsi="Courier New" w:hint="default"/>
      </w:rPr>
    </w:lvl>
    <w:lvl w:ilvl="5" w:tplc="0890BE5C">
      <w:start w:val="1"/>
      <w:numFmt w:val="bullet"/>
      <w:lvlText w:val=""/>
      <w:lvlJc w:val="left"/>
      <w:pPr>
        <w:ind w:left="4320" w:hanging="360"/>
      </w:pPr>
      <w:rPr>
        <w:rFonts w:ascii="Wingdings" w:hAnsi="Wingdings" w:hint="default"/>
      </w:rPr>
    </w:lvl>
    <w:lvl w:ilvl="6" w:tplc="6CC4271C">
      <w:start w:val="1"/>
      <w:numFmt w:val="bullet"/>
      <w:lvlText w:val=""/>
      <w:lvlJc w:val="left"/>
      <w:pPr>
        <w:ind w:left="5040" w:hanging="360"/>
      </w:pPr>
      <w:rPr>
        <w:rFonts w:ascii="Symbol" w:hAnsi="Symbol" w:hint="default"/>
      </w:rPr>
    </w:lvl>
    <w:lvl w:ilvl="7" w:tplc="C57A82A4">
      <w:start w:val="1"/>
      <w:numFmt w:val="bullet"/>
      <w:lvlText w:val="o"/>
      <w:lvlJc w:val="left"/>
      <w:pPr>
        <w:ind w:left="5760" w:hanging="360"/>
      </w:pPr>
      <w:rPr>
        <w:rFonts w:ascii="Courier New" w:hAnsi="Courier New" w:hint="default"/>
      </w:rPr>
    </w:lvl>
    <w:lvl w:ilvl="8" w:tplc="2BF4BA58">
      <w:start w:val="1"/>
      <w:numFmt w:val="bullet"/>
      <w:lvlText w:val=""/>
      <w:lvlJc w:val="left"/>
      <w:pPr>
        <w:ind w:left="6480" w:hanging="360"/>
      </w:pPr>
      <w:rPr>
        <w:rFonts w:ascii="Wingdings" w:hAnsi="Wingdings" w:hint="default"/>
      </w:rPr>
    </w:lvl>
  </w:abstractNum>
  <w:abstractNum w:abstractNumId="17" w15:restartNumberingAfterBreak="0">
    <w:nsid w:val="41AA4A8A"/>
    <w:multiLevelType w:val="multilevel"/>
    <w:tmpl w:val="BE6CB7B8"/>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43234EAB"/>
    <w:multiLevelType w:val="hybridMultilevel"/>
    <w:tmpl w:val="0FBCF78E"/>
    <w:lvl w:ilvl="0" w:tplc="B2D2BA7A">
      <w:start w:val="7"/>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47F7EB2"/>
    <w:multiLevelType w:val="multilevel"/>
    <w:tmpl w:val="8FC88A28"/>
    <w:styleLink w:val="CurrentList1"/>
    <w:lvl w:ilvl="0">
      <w:start w:val="1"/>
      <w:numFmt w:val="decimal"/>
      <w:lvlText w:val="%1."/>
      <w:lvlJc w:val="left"/>
      <w:pPr>
        <w:ind w:left="1211"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A107E5E"/>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C9F336B"/>
    <w:multiLevelType w:val="multilevel"/>
    <w:tmpl w:val="1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4EFD7DB4"/>
    <w:multiLevelType w:val="multilevel"/>
    <w:tmpl w:val="74D8FB1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4FC62E31"/>
    <w:multiLevelType w:val="multilevel"/>
    <w:tmpl w:val="7D68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497FA8"/>
    <w:multiLevelType w:val="multilevel"/>
    <w:tmpl w:val="8FC88A28"/>
    <w:lvl w:ilvl="0">
      <w:start w:val="1"/>
      <w:numFmt w:val="decimal"/>
      <w:lvlText w:val="%1."/>
      <w:lvlJc w:val="left"/>
      <w:pPr>
        <w:ind w:left="1211"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6E9C8C1"/>
    <w:multiLevelType w:val="hybridMultilevel"/>
    <w:tmpl w:val="45DC72D4"/>
    <w:lvl w:ilvl="0" w:tplc="B7E69F9C">
      <w:start w:val="1"/>
      <w:numFmt w:val="bullet"/>
      <w:lvlText w:val=""/>
      <w:lvlJc w:val="left"/>
      <w:pPr>
        <w:ind w:left="720" w:hanging="360"/>
      </w:pPr>
      <w:rPr>
        <w:rFonts w:ascii="Symbol" w:hAnsi="Symbol" w:hint="default"/>
      </w:rPr>
    </w:lvl>
    <w:lvl w:ilvl="1" w:tplc="BCC67B36">
      <w:start w:val="1"/>
      <w:numFmt w:val="bullet"/>
      <w:lvlText w:val="o"/>
      <w:lvlJc w:val="left"/>
      <w:pPr>
        <w:ind w:left="1440" w:hanging="360"/>
      </w:pPr>
      <w:rPr>
        <w:rFonts w:ascii="Courier New" w:hAnsi="Courier New" w:hint="default"/>
      </w:rPr>
    </w:lvl>
    <w:lvl w:ilvl="2" w:tplc="3B2A14D4">
      <w:start w:val="1"/>
      <w:numFmt w:val="bullet"/>
      <w:lvlText w:val=""/>
      <w:lvlJc w:val="left"/>
      <w:pPr>
        <w:ind w:left="2160" w:hanging="360"/>
      </w:pPr>
      <w:rPr>
        <w:rFonts w:ascii="Wingdings" w:hAnsi="Wingdings" w:hint="default"/>
      </w:rPr>
    </w:lvl>
    <w:lvl w:ilvl="3" w:tplc="5EB6F524">
      <w:start w:val="1"/>
      <w:numFmt w:val="bullet"/>
      <w:lvlText w:val=""/>
      <w:lvlJc w:val="left"/>
      <w:pPr>
        <w:ind w:left="2880" w:hanging="360"/>
      </w:pPr>
      <w:rPr>
        <w:rFonts w:ascii="Symbol" w:hAnsi="Symbol" w:hint="default"/>
      </w:rPr>
    </w:lvl>
    <w:lvl w:ilvl="4" w:tplc="EE700852">
      <w:start w:val="1"/>
      <w:numFmt w:val="bullet"/>
      <w:lvlText w:val="o"/>
      <w:lvlJc w:val="left"/>
      <w:pPr>
        <w:ind w:left="3600" w:hanging="360"/>
      </w:pPr>
      <w:rPr>
        <w:rFonts w:ascii="Courier New" w:hAnsi="Courier New" w:hint="default"/>
      </w:rPr>
    </w:lvl>
    <w:lvl w:ilvl="5" w:tplc="7E1C74AC">
      <w:start w:val="1"/>
      <w:numFmt w:val="bullet"/>
      <w:lvlText w:val=""/>
      <w:lvlJc w:val="left"/>
      <w:pPr>
        <w:ind w:left="4320" w:hanging="360"/>
      </w:pPr>
      <w:rPr>
        <w:rFonts w:ascii="Wingdings" w:hAnsi="Wingdings" w:hint="default"/>
      </w:rPr>
    </w:lvl>
    <w:lvl w:ilvl="6" w:tplc="8432F910">
      <w:start w:val="1"/>
      <w:numFmt w:val="bullet"/>
      <w:lvlText w:val=""/>
      <w:lvlJc w:val="left"/>
      <w:pPr>
        <w:ind w:left="5040" w:hanging="360"/>
      </w:pPr>
      <w:rPr>
        <w:rFonts w:ascii="Symbol" w:hAnsi="Symbol" w:hint="default"/>
      </w:rPr>
    </w:lvl>
    <w:lvl w:ilvl="7" w:tplc="65AE3A8E">
      <w:start w:val="1"/>
      <w:numFmt w:val="bullet"/>
      <w:lvlText w:val="o"/>
      <w:lvlJc w:val="left"/>
      <w:pPr>
        <w:ind w:left="5760" w:hanging="360"/>
      </w:pPr>
      <w:rPr>
        <w:rFonts w:ascii="Courier New" w:hAnsi="Courier New" w:hint="default"/>
      </w:rPr>
    </w:lvl>
    <w:lvl w:ilvl="8" w:tplc="BF26CC38">
      <w:start w:val="1"/>
      <w:numFmt w:val="bullet"/>
      <w:lvlText w:val=""/>
      <w:lvlJc w:val="left"/>
      <w:pPr>
        <w:ind w:left="6480" w:hanging="360"/>
      </w:pPr>
      <w:rPr>
        <w:rFonts w:ascii="Wingdings" w:hAnsi="Wingdings" w:hint="default"/>
      </w:rPr>
    </w:lvl>
  </w:abstractNum>
  <w:abstractNum w:abstractNumId="26" w15:restartNumberingAfterBreak="0">
    <w:nsid w:val="579D622F"/>
    <w:multiLevelType w:val="hybridMultilevel"/>
    <w:tmpl w:val="CF4A01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584D427E"/>
    <w:multiLevelType w:val="hybridMultilevel"/>
    <w:tmpl w:val="5D526E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B59332E"/>
    <w:multiLevelType w:val="hybridMultilevel"/>
    <w:tmpl w:val="35B6EC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D427EAE"/>
    <w:multiLevelType w:val="hybridMultilevel"/>
    <w:tmpl w:val="489E35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FB55D10"/>
    <w:multiLevelType w:val="hybridMultilevel"/>
    <w:tmpl w:val="09927C8A"/>
    <w:lvl w:ilvl="0" w:tplc="3AB236C2">
      <w:start w:val="1"/>
      <w:numFmt w:val="decimal"/>
      <w:lvlText w:val="%1."/>
      <w:lvlJc w:val="left"/>
      <w:pPr>
        <w:ind w:left="720" w:hanging="360"/>
      </w:pPr>
    </w:lvl>
    <w:lvl w:ilvl="1" w:tplc="069034B4">
      <w:start w:val="3"/>
      <w:numFmt w:val="decimal"/>
      <w:lvlText w:val="%2."/>
      <w:lvlJc w:val="left"/>
      <w:pPr>
        <w:ind w:left="1440" w:hanging="360"/>
      </w:pPr>
    </w:lvl>
    <w:lvl w:ilvl="2" w:tplc="3C4A3118">
      <w:start w:val="1"/>
      <w:numFmt w:val="lowerRoman"/>
      <w:lvlText w:val="%3."/>
      <w:lvlJc w:val="right"/>
      <w:pPr>
        <w:ind w:left="2160" w:hanging="180"/>
      </w:pPr>
    </w:lvl>
    <w:lvl w:ilvl="3" w:tplc="AFFA9EE0">
      <w:start w:val="1"/>
      <w:numFmt w:val="decimal"/>
      <w:lvlText w:val="%4."/>
      <w:lvlJc w:val="left"/>
      <w:pPr>
        <w:ind w:left="2880" w:hanging="360"/>
      </w:pPr>
    </w:lvl>
    <w:lvl w:ilvl="4" w:tplc="A32442DC">
      <w:start w:val="1"/>
      <w:numFmt w:val="lowerLetter"/>
      <w:lvlText w:val="%5."/>
      <w:lvlJc w:val="left"/>
      <w:pPr>
        <w:ind w:left="3600" w:hanging="360"/>
      </w:pPr>
    </w:lvl>
    <w:lvl w:ilvl="5" w:tplc="609A8E82">
      <w:start w:val="1"/>
      <w:numFmt w:val="lowerRoman"/>
      <w:lvlText w:val="%6."/>
      <w:lvlJc w:val="right"/>
      <w:pPr>
        <w:ind w:left="4320" w:hanging="180"/>
      </w:pPr>
    </w:lvl>
    <w:lvl w:ilvl="6" w:tplc="AC92071A">
      <w:start w:val="1"/>
      <w:numFmt w:val="decimal"/>
      <w:lvlText w:val="%7."/>
      <w:lvlJc w:val="left"/>
      <w:pPr>
        <w:ind w:left="5040" w:hanging="360"/>
      </w:pPr>
    </w:lvl>
    <w:lvl w:ilvl="7" w:tplc="B658C220">
      <w:start w:val="1"/>
      <w:numFmt w:val="lowerLetter"/>
      <w:lvlText w:val="%8."/>
      <w:lvlJc w:val="left"/>
      <w:pPr>
        <w:ind w:left="5760" w:hanging="360"/>
      </w:pPr>
    </w:lvl>
    <w:lvl w:ilvl="8" w:tplc="E58A5A68">
      <w:start w:val="1"/>
      <w:numFmt w:val="lowerRoman"/>
      <w:lvlText w:val="%9."/>
      <w:lvlJc w:val="right"/>
      <w:pPr>
        <w:ind w:left="6480" w:hanging="180"/>
      </w:pPr>
    </w:lvl>
  </w:abstractNum>
  <w:abstractNum w:abstractNumId="31" w15:restartNumberingAfterBreak="0">
    <w:nsid w:val="626039CA"/>
    <w:multiLevelType w:val="hybridMultilevel"/>
    <w:tmpl w:val="A43A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7A221E"/>
    <w:multiLevelType w:val="hybridMultilevel"/>
    <w:tmpl w:val="086462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3" w15:restartNumberingAfterBreak="0">
    <w:nsid w:val="63492FCD"/>
    <w:multiLevelType w:val="hybridMultilevel"/>
    <w:tmpl w:val="06A0A2B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4" w15:restartNumberingAfterBreak="0">
    <w:nsid w:val="64CC23B3"/>
    <w:multiLevelType w:val="multilevel"/>
    <w:tmpl w:val="6CE632F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73643A1"/>
    <w:multiLevelType w:val="hybridMultilevel"/>
    <w:tmpl w:val="8932B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7E48FA"/>
    <w:multiLevelType w:val="multilevel"/>
    <w:tmpl w:val="CB646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EF22B05"/>
    <w:multiLevelType w:val="hybridMultilevel"/>
    <w:tmpl w:val="43B29320"/>
    <w:lvl w:ilvl="0" w:tplc="9D1CB466">
      <w:start w:val="1"/>
      <w:numFmt w:val="bullet"/>
      <w:lvlText w:val=""/>
      <w:lvlJc w:val="left"/>
      <w:pPr>
        <w:ind w:left="720" w:hanging="360"/>
      </w:pPr>
      <w:rPr>
        <w:rFonts w:ascii="Symbol" w:hAnsi="Symbol" w:hint="default"/>
      </w:rPr>
    </w:lvl>
    <w:lvl w:ilvl="1" w:tplc="20DAAF2E">
      <w:start w:val="1"/>
      <w:numFmt w:val="bullet"/>
      <w:lvlText w:val="o"/>
      <w:lvlJc w:val="left"/>
      <w:pPr>
        <w:ind w:left="1440" w:hanging="360"/>
      </w:pPr>
      <w:rPr>
        <w:rFonts w:ascii="Courier New" w:hAnsi="Courier New" w:hint="default"/>
      </w:rPr>
    </w:lvl>
    <w:lvl w:ilvl="2" w:tplc="2C0E8E80">
      <w:start w:val="1"/>
      <w:numFmt w:val="bullet"/>
      <w:lvlText w:val=""/>
      <w:lvlJc w:val="left"/>
      <w:pPr>
        <w:ind w:left="2160" w:hanging="360"/>
      </w:pPr>
      <w:rPr>
        <w:rFonts w:ascii="Wingdings" w:hAnsi="Wingdings" w:hint="default"/>
      </w:rPr>
    </w:lvl>
    <w:lvl w:ilvl="3" w:tplc="3364F59E">
      <w:start w:val="1"/>
      <w:numFmt w:val="bullet"/>
      <w:lvlText w:val=""/>
      <w:lvlJc w:val="left"/>
      <w:pPr>
        <w:ind w:left="2880" w:hanging="360"/>
      </w:pPr>
      <w:rPr>
        <w:rFonts w:ascii="Symbol" w:hAnsi="Symbol" w:hint="default"/>
      </w:rPr>
    </w:lvl>
    <w:lvl w:ilvl="4" w:tplc="6AAA770A">
      <w:start w:val="1"/>
      <w:numFmt w:val="bullet"/>
      <w:lvlText w:val="o"/>
      <w:lvlJc w:val="left"/>
      <w:pPr>
        <w:ind w:left="3600" w:hanging="360"/>
      </w:pPr>
      <w:rPr>
        <w:rFonts w:ascii="Courier New" w:hAnsi="Courier New" w:hint="default"/>
      </w:rPr>
    </w:lvl>
    <w:lvl w:ilvl="5" w:tplc="40767BB8">
      <w:start w:val="1"/>
      <w:numFmt w:val="bullet"/>
      <w:lvlText w:val=""/>
      <w:lvlJc w:val="left"/>
      <w:pPr>
        <w:ind w:left="4320" w:hanging="360"/>
      </w:pPr>
      <w:rPr>
        <w:rFonts w:ascii="Wingdings" w:hAnsi="Wingdings" w:hint="default"/>
      </w:rPr>
    </w:lvl>
    <w:lvl w:ilvl="6" w:tplc="9E9E9958">
      <w:start w:val="1"/>
      <w:numFmt w:val="bullet"/>
      <w:lvlText w:val=""/>
      <w:lvlJc w:val="left"/>
      <w:pPr>
        <w:ind w:left="5040" w:hanging="360"/>
      </w:pPr>
      <w:rPr>
        <w:rFonts w:ascii="Symbol" w:hAnsi="Symbol" w:hint="default"/>
      </w:rPr>
    </w:lvl>
    <w:lvl w:ilvl="7" w:tplc="6F4892A8">
      <w:start w:val="1"/>
      <w:numFmt w:val="bullet"/>
      <w:lvlText w:val="o"/>
      <w:lvlJc w:val="left"/>
      <w:pPr>
        <w:ind w:left="5760" w:hanging="360"/>
      </w:pPr>
      <w:rPr>
        <w:rFonts w:ascii="Courier New" w:hAnsi="Courier New" w:hint="default"/>
      </w:rPr>
    </w:lvl>
    <w:lvl w:ilvl="8" w:tplc="C3EA8E02">
      <w:start w:val="1"/>
      <w:numFmt w:val="bullet"/>
      <w:lvlText w:val=""/>
      <w:lvlJc w:val="left"/>
      <w:pPr>
        <w:ind w:left="6480" w:hanging="360"/>
      </w:pPr>
      <w:rPr>
        <w:rFonts w:ascii="Wingdings" w:hAnsi="Wingdings" w:hint="default"/>
      </w:rPr>
    </w:lvl>
  </w:abstractNum>
  <w:abstractNum w:abstractNumId="38" w15:restartNumberingAfterBreak="0">
    <w:nsid w:val="717B5019"/>
    <w:multiLevelType w:val="hybridMultilevel"/>
    <w:tmpl w:val="1D20A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37"/>
  </w:num>
  <w:num w:numId="4">
    <w:abstractNumId w:val="10"/>
  </w:num>
  <w:num w:numId="5">
    <w:abstractNumId w:val="2"/>
  </w:num>
  <w:num w:numId="6">
    <w:abstractNumId w:val="6"/>
  </w:num>
  <w:num w:numId="7">
    <w:abstractNumId w:val="25"/>
  </w:num>
  <w:num w:numId="8">
    <w:abstractNumId w:val="9"/>
  </w:num>
  <w:num w:numId="9">
    <w:abstractNumId w:val="21"/>
  </w:num>
  <w:num w:numId="10">
    <w:abstractNumId w:val="0"/>
  </w:num>
  <w:num w:numId="11">
    <w:abstractNumId w:val="8"/>
  </w:num>
  <w:num w:numId="12">
    <w:abstractNumId w:val="33"/>
  </w:num>
  <w:num w:numId="13">
    <w:abstractNumId w:val="32"/>
  </w:num>
  <w:num w:numId="14">
    <w:abstractNumId w:val="24"/>
  </w:num>
  <w:num w:numId="15">
    <w:abstractNumId w:val="17"/>
  </w:num>
  <w:num w:numId="16">
    <w:abstractNumId w:val="28"/>
  </w:num>
  <w:num w:numId="17">
    <w:abstractNumId w:val="22"/>
  </w:num>
  <w:num w:numId="18">
    <w:abstractNumId w:val="34"/>
  </w:num>
  <w:num w:numId="19">
    <w:abstractNumId w:val="15"/>
  </w:num>
  <w:num w:numId="20">
    <w:abstractNumId w:val="13"/>
  </w:num>
  <w:num w:numId="21">
    <w:abstractNumId w:val="31"/>
  </w:num>
  <w:num w:numId="22">
    <w:abstractNumId w:val="11"/>
  </w:num>
  <w:num w:numId="23">
    <w:abstractNumId w:val="36"/>
  </w:num>
  <w:num w:numId="24">
    <w:abstractNumId w:val="12"/>
  </w:num>
  <w:num w:numId="25">
    <w:abstractNumId w:val="20"/>
  </w:num>
  <w:num w:numId="26">
    <w:abstractNumId w:val="30"/>
  </w:num>
  <w:num w:numId="27">
    <w:abstractNumId w:val="14"/>
  </w:num>
  <w:num w:numId="28">
    <w:abstractNumId w:val="23"/>
  </w:num>
  <w:num w:numId="29">
    <w:abstractNumId w:val="5"/>
  </w:num>
  <w:num w:numId="30">
    <w:abstractNumId w:val="38"/>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7"/>
  </w:num>
  <w:num w:numId="34">
    <w:abstractNumId w:val="27"/>
  </w:num>
  <w:num w:numId="35">
    <w:abstractNumId w:val="35"/>
  </w:num>
  <w:num w:numId="36">
    <w:abstractNumId w:val="19"/>
  </w:num>
  <w:num w:numId="37">
    <w:abstractNumId w:val="18"/>
  </w:num>
  <w:num w:numId="38">
    <w:abstractNumId w:val="3"/>
  </w:num>
  <w:num w:numId="39">
    <w:abstractNumId w:val="2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3NzY0MrYwsDQ1NzVV0lEKTi0uzszPAykwrQUAe2QXGiwAAAA="/>
  </w:docVars>
  <w:rsids>
    <w:rsidRoot w:val="00B95ABC"/>
    <w:rsid w:val="00001A89"/>
    <w:rsid w:val="00004650"/>
    <w:rsid w:val="00004C0F"/>
    <w:rsid w:val="00005A4A"/>
    <w:rsid w:val="00006799"/>
    <w:rsid w:val="00006C8E"/>
    <w:rsid w:val="00007B66"/>
    <w:rsid w:val="000111B7"/>
    <w:rsid w:val="000149C7"/>
    <w:rsid w:val="000179CE"/>
    <w:rsid w:val="000241B1"/>
    <w:rsid w:val="0002501B"/>
    <w:rsid w:val="00026995"/>
    <w:rsid w:val="00030E96"/>
    <w:rsid w:val="0003103F"/>
    <w:rsid w:val="000331C6"/>
    <w:rsid w:val="0003354C"/>
    <w:rsid w:val="00033AB1"/>
    <w:rsid w:val="00034322"/>
    <w:rsid w:val="0003458E"/>
    <w:rsid w:val="000349F8"/>
    <w:rsid w:val="00037A65"/>
    <w:rsid w:val="000424C4"/>
    <w:rsid w:val="00044A1D"/>
    <w:rsid w:val="00047B10"/>
    <w:rsid w:val="0005396B"/>
    <w:rsid w:val="00055DDD"/>
    <w:rsid w:val="00062166"/>
    <w:rsid w:val="000722A5"/>
    <w:rsid w:val="000776B8"/>
    <w:rsid w:val="000800AE"/>
    <w:rsid w:val="00080E57"/>
    <w:rsid w:val="00081C01"/>
    <w:rsid w:val="00081C11"/>
    <w:rsid w:val="00085060"/>
    <w:rsid w:val="00085184"/>
    <w:rsid w:val="00087F6D"/>
    <w:rsid w:val="00090D9A"/>
    <w:rsid w:val="0009256C"/>
    <w:rsid w:val="000930C8"/>
    <w:rsid w:val="000947BA"/>
    <w:rsid w:val="00094AA2"/>
    <w:rsid w:val="000965C4"/>
    <w:rsid w:val="00096A8A"/>
    <w:rsid w:val="000A5509"/>
    <w:rsid w:val="000A642C"/>
    <w:rsid w:val="000B0FB9"/>
    <w:rsid w:val="000B7E3A"/>
    <w:rsid w:val="000C206D"/>
    <w:rsid w:val="000C2090"/>
    <w:rsid w:val="000C25BF"/>
    <w:rsid w:val="000C4F21"/>
    <w:rsid w:val="000C64D9"/>
    <w:rsid w:val="000D2397"/>
    <w:rsid w:val="000D4612"/>
    <w:rsid w:val="000D498C"/>
    <w:rsid w:val="000D50D2"/>
    <w:rsid w:val="000D5422"/>
    <w:rsid w:val="000D55CC"/>
    <w:rsid w:val="000E2355"/>
    <w:rsid w:val="000E2BC6"/>
    <w:rsid w:val="000F1ADB"/>
    <w:rsid w:val="00100DA8"/>
    <w:rsid w:val="0010185A"/>
    <w:rsid w:val="0010335F"/>
    <w:rsid w:val="00107960"/>
    <w:rsid w:val="00107985"/>
    <w:rsid w:val="001079F9"/>
    <w:rsid w:val="00110CBC"/>
    <w:rsid w:val="00111181"/>
    <w:rsid w:val="00120200"/>
    <w:rsid w:val="00121B18"/>
    <w:rsid w:val="00124E00"/>
    <w:rsid w:val="0013427E"/>
    <w:rsid w:val="001342C5"/>
    <w:rsid w:val="0013524F"/>
    <w:rsid w:val="00141582"/>
    <w:rsid w:val="00146F38"/>
    <w:rsid w:val="001477CE"/>
    <w:rsid w:val="00157D87"/>
    <w:rsid w:val="0016204B"/>
    <w:rsid w:val="0016273E"/>
    <w:rsid w:val="00162D29"/>
    <w:rsid w:val="00173C36"/>
    <w:rsid w:val="001803B4"/>
    <w:rsid w:val="00185074"/>
    <w:rsid w:val="001853EE"/>
    <w:rsid w:val="00196302"/>
    <w:rsid w:val="001A3698"/>
    <w:rsid w:val="001A47DF"/>
    <w:rsid w:val="001A6567"/>
    <w:rsid w:val="001B26B4"/>
    <w:rsid w:val="001B3217"/>
    <w:rsid w:val="001B6606"/>
    <w:rsid w:val="001C1F17"/>
    <w:rsid w:val="001C6625"/>
    <w:rsid w:val="001C7DDB"/>
    <w:rsid w:val="001D0938"/>
    <w:rsid w:val="001D5FE4"/>
    <w:rsid w:val="001E3D7D"/>
    <w:rsid w:val="001F4460"/>
    <w:rsid w:val="001F45C0"/>
    <w:rsid w:val="001F6DB6"/>
    <w:rsid w:val="001F7528"/>
    <w:rsid w:val="002005C1"/>
    <w:rsid w:val="002006FB"/>
    <w:rsid w:val="0020390D"/>
    <w:rsid w:val="00207058"/>
    <w:rsid w:val="00210E4B"/>
    <w:rsid w:val="00212CAF"/>
    <w:rsid w:val="00213161"/>
    <w:rsid w:val="002143A6"/>
    <w:rsid w:val="0021455B"/>
    <w:rsid w:val="0021460E"/>
    <w:rsid w:val="002211B2"/>
    <w:rsid w:val="0022406A"/>
    <w:rsid w:val="002246EF"/>
    <w:rsid w:val="00226011"/>
    <w:rsid w:val="002275A1"/>
    <w:rsid w:val="00231FEC"/>
    <w:rsid w:val="002331DA"/>
    <w:rsid w:val="002449C4"/>
    <w:rsid w:val="002458FE"/>
    <w:rsid w:val="00246317"/>
    <w:rsid w:val="00250107"/>
    <w:rsid w:val="00256AE3"/>
    <w:rsid w:val="002617DC"/>
    <w:rsid w:val="002620B7"/>
    <w:rsid w:val="00262DA8"/>
    <w:rsid w:val="002641C2"/>
    <w:rsid w:val="002651D8"/>
    <w:rsid w:val="00265AA0"/>
    <w:rsid w:val="00266967"/>
    <w:rsid w:val="00271CED"/>
    <w:rsid w:val="00273CCD"/>
    <w:rsid w:val="00273D2D"/>
    <w:rsid w:val="0027508B"/>
    <w:rsid w:val="00276BA3"/>
    <w:rsid w:val="0029313C"/>
    <w:rsid w:val="00294775"/>
    <w:rsid w:val="002A4321"/>
    <w:rsid w:val="002A53B3"/>
    <w:rsid w:val="002A706A"/>
    <w:rsid w:val="002B0770"/>
    <w:rsid w:val="002C0B20"/>
    <w:rsid w:val="002C12BB"/>
    <w:rsid w:val="002C1554"/>
    <w:rsid w:val="002C22E0"/>
    <w:rsid w:val="002C2786"/>
    <w:rsid w:val="002C2FE8"/>
    <w:rsid w:val="002E0088"/>
    <w:rsid w:val="002F5748"/>
    <w:rsid w:val="002F7955"/>
    <w:rsid w:val="00300822"/>
    <w:rsid w:val="00303B6D"/>
    <w:rsid w:val="0030544C"/>
    <w:rsid w:val="0030574F"/>
    <w:rsid w:val="00310065"/>
    <w:rsid w:val="00313B4F"/>
    <w:rsid w:val="00315DBF"/>
    <w:rsid w:val="00316437"/>
    <w:rsid w:val="00320449"/>
    <w:rsid w:val="003224F3"/>
    <w:rsid w:val="00322D32"/>
    <w:rsid w:val="00323822"/>
    <w:rsid w:val="00331D4B"/>
    <w:rsid w:val="00333486"/>
    <w:rsid w:val="0033403A"/>
    <w:rsid w:val="00335D61"/>
    <w:rsid w:val="00335F8E"/>
    <w:rsid w:val="00341BB5"/>
    <w:rsid w:val="00343648"/>
    <w:rsid w:val="00345E9D"/>
    <w:rsid w:val="00353B89"/>
    <w:rsid w:val="0035690A"/>
    <w:rsid w:val="0036243E"/>
    <w:rsid w:val="00363EB1"/>
    <w:rsid w:val="0036623B"/>
    <w:rsid w:val="00366892"/>
    <w:rsid w:val="00367D1F"/>
    <w:rsid w:val="00374290"/>
    <w:rsid w:val="00374885"/>
    <w:rsid w:val="00375C59"/>
    <w:rsid w:val="00382B43"/>
    <w:rsid w:val="00382D96"/>
    <w:rsid w:val="00383DC0"/>
    <w:rsid w:val="00386488"/>
    <w:rsid w:val="00391C27"/>
    <w:rsid w:val="00393E3A"/>
    <w:rsid w:val="003946EF"/>
    <w:rsid w:val="003949B9"/>
    <w:rsid w:val="003A0736"/>
    <w:rsid w:val="003A28CA"/>
    <w:rsid w:val="003A3FD5"/>
    <w:rsid w:val="003A7924"/>
    <w:rsid w:val="003B07F6"/>
    <w:rsid w:val="003B1077"/>
    <w:rsid w:val="003B2926"/>
    <w:rsid w:val="003B64DD"/>
    <w:rsid w:val="003B64F3"/>
    <w:rsid w:val="003C1EEF"/>
    <w:rsid w:val="003C292D"/>
    <w:rsid w:val="003C2CA0"/>
    <w:rsid w:val="003C56FA"/>
    <w:rsid w:val="003C63CD"/>
    <w:rsid w:val="003D2EDE"/>
    <w:rsid w:val="003D39C5"/>
    <w:rsid w:val="003D5B6B"/>
    <w:rsid w:val="003E01FF"/>
    <w:rsid w:val="003E0C59"/>
    <w:rsid w:val="003E177E"/>
    <w:rsid w:val="003E51B9"/>
    <w:rsid w:val="003F1AAC"/>
    <w:rsid w:val="003F3EE4"/>
    <w:rsid w:val="003F47C4"/>
    <w:rsid w:val="004000CF"/>
    <w:rsid w:val="00405CA7"/>
    <w:rsid w:val="00406CC3"/>
    <w:rsid w:val="004155D8"/>
    <w:rsid w:val="00416E3F"/>
    <w:rsid w:val="0042101D"/>
    <w:rsid w:val="004224DD"/>
    <w:rsid w:val="00424BE5"/>
    <w:rsid w:val="00426358"/>
    <w:rsid w:val="0042E0F2"/>
    <w:rsid w:val="0043036C"/>
    <w:rsid w:val="0044191C"/>
    <w:rsid w:val="00442FDC"/>
    <w:rsid w:val="00446F69"/>
    <w:rsid w:val="00452131"/>
    <w:rsid w:val="00452D2E"/>
    <w:rsid w:val="00465013"/>
    <w:rsid w:val="004654BB"/>
    <w:rsid w:val="00470C9C"/>
    <w:rsid w:val="00471AC6"/>
    <w:rsid w:val="00471C35"/>
    <w:rsid w:val="0047367E"/>
    <w:rsid w:val="00473BB7"/>
    <w:rsid w:val="00480DD0"/>
    <w:rsid w:val="00481BB7"/>
    <w:rsid w:val="004823AA"/>
    <w:rsid w:val="004946B1"/>
    <w:rsid w:val="00496EA0"/>
    <w:rsid w:val="004A273A"/>
    <w:rsid w:val="004A2F02"/>
    <w:rsid w:val="004A713B"/>
    <w:rsid w:val="004B4F67"/>
    <w:rsid w:val="004C0F1D"/>
    <w:rsid w:val="004C1FA1"/>
    <w:rsid w:val="004C658D"/>
    <w:rsid w:val="004C6A43"/>
    <w:rsid w:val="004D00F4"/>
    <w:rsid w:val="004D55EF"/>
    <w:rsid w:val="004E0DA9"/>
    <w:rsid w:val="004E2E64"/>
    <w:rsid w:val="004E2FE4"/>
    <w:rsid w:val="004E55C9"/>
    <w:rsid w:val="004E6256"/>
    <w:rsid w:val="004F080D"/>
    <w:rsid w:val="004F09A7"/>
    <w:rsid w:val="004F224B"/>
    <w:rsid w:val="004F31D1"/>
    <w:rsid w:val="004F3925"/>
    <w:rsid w:val="004F418F"/>
    <w:rsid w:val="004F4C85"/>
    <w:rsid w:val="004F504C"/>
    <w:rsid w:val="004F5B9C"/>
    <w:rsid w:val="005031EE"/>
    <w:rsid w:val="0050378F"/>
    <w:rsid w:val="00510B6F"/>
    <w:rsid w:val="00511A8C"/>
    <w:rsid w:val="00514AA4"/>
    <w:rsid w:val="00530F5E"/>
    <w:rsid w:val="00532EEB"/>
    <w:rsid w:val="005342F6"/>
    <w:rsid w:val="005362C0"/>
    <w:rsid w:val="00545F08"/>
    <w:rsid w:val="00547B6D"/>
    <w:rsid w:val="005503AD"/>
    <w:rsid w:val="00551FAE"/>
    <w:rsid w:val="00553791"/>
    <w:rsid w:val="00556CD0"/>
    <w:rsid w:val="005603A0"/>
    <w:rsid w:val="00561552"/>
    <w:rsid w:val="00563495"/>
    <w:rsid w:val="0057084B"/>
    <w:rsid w:val="0057107D"/>
    <w:rsid w:val="0057135B"/>
    <w:rsid w:val="005756B3"/>
    <w:rsid w:val="0057631C"/>
    <w:rsid w:val="00576603"/>
    <w:rsid w:val="005813D0"/>
    <w:rsid w:val="00582D79"/>
    <w:rsid w:val="0058338D"/>
    <w:rsid w:val="00591F3A"/>
    <w:rsid w:val="00594499"/>
    <w:rsid w:val="005A2A75"/>
    <w:rsid w:val="005A37E6"/>
    <w:rsid w:val="005A401A"/>
    <w:rsid w:val="005A6D1C"/>
    <w:rsid w:val="005A7844"/>
    <w:rsid w:val="005C4570"/>
    <w:rsid w:val="005D02AD"/>
    <w:rsid w:val="005D175F"/>
    <w:rsid w:val="005D593E"/>
    <w:rsid w:val="005E12A1"/>
    <w:rsid w:val="005E3B58"/>
    <w:rsid w:val="005E69C2"/>
    <w:rsid w:val="005F030C"/>
    <w:rsid w:val="005F15BD"/>
    <w:rsid w:val="005F1B37"/>
    <w:rsid w:val="005F1DF3"/>
    <w:rsid w:val="005F2B6A"/>
    <w:rsid w:val="005F549A"/>
    <w:rsid w:val="00600F3B"/>
    <w:rsid w:val="006027A3"/>
    <w:rsid w:val="00603F09"/>
    <w:rsid w:val="00605A88"/>
    <w:rsid w:val="00606088"/>
    <w:rsid w:val="0061043D"/>
    <w:rsid w:val="0061136E"/>
    <w:rsid w:val="00612529"/>
    <w:rsid w:val="00614D79"/>
    <w:rsid w:val="0062214E"/>
    <w:rsid w:val="00624DCC"/>
    <w:rsid w:val="00626183"/>
    <w:rsid w:val="006321AD"/>
    <w:rsid w:val="00633921"/>
    <w:rsid w:val="00634309"/>
    <w:rsid w:val="006349E6"/>
    <w:rsid w:val="00640E16"/>
    <w:rsid w:val="00641E13"/>
    <w:rsid w:val="00642B36"/>
    <w:rsid w:val="00644CC4"/>
    <w:rsid w:val="00646311"/>
    <w:rsid w:val="00646715"/>
    <w:rsid w:val="006534BD"/>
    <w:rsid w:val="00654EC7"/>
    <w:rsid w:val="006555DE"/>
    <w:rsid w:val="00657859"/>
    <w:rsid w:val="00660077"/>
    <w:rsid w:val="006617A0"/>
    <w:rsid w:val="006650A0"/>
    <w:rsid w:val="00666FD8"/>
    <w:rsid w:val="0067174E"/>
    <w:rsid w:val="00671863"/>
    <w:rsid w:val="00674CD0"/>
    <w:rsid w:val="00675A85"/>
    <w:rsid w:val="0068002D"/>
    <w:rsid w:val="00681FFE"/>
    <w:rsid w:val="00687B91"/>
    <w:rsid w:val="006919CD"/>
    <w:rsid w:val="00692B20"/>
    <w:rsid w:val="00695097"/>
    <w:rsid w:val="006A1173"/>
    <w:rsid w:val="006A259B"/>
    <w:rsid w:val="006A5A5F"/>
    <w:rsid w:val="006A6DE9"/>
    <w:rsid w:val="006A7FC1"/>
    <w:rsid w:val="006B0384"/>
    <w:rsid w:val="006B05F5"/>
    <w:rsid w:val="006B08A9"/>
    <w:rsid w:val="006B1062"/>
    <w:rsid w:val="006B32CF"/>
    <w:rsid w:val="006B6A8A"/>
    <w:rsid w:val="006B74DF"/>
    <w:rsid w:val="006C22D7"/>
    <w:rsid w:val="006C244F"/>
    <w:rsid w:val="006C3F57"/>
    <w:rsid w:val="006D08FA"/>
    <w:rsid w:val="006D2A60"/>
    <w:rsid w:val="006D3944"/>
    <w:rsid w:val="006E1F2C"/>
    <w:rsid w:val="006E3A38"/>
    <w:rsid w:val="006F073C"/>
    <w:rsid w:val="006F6E09"/>
    <w:rsid w:val="006F79DC"/>
    <w:rsid w:val="007016CF"/>
    <w:rsid w:val="007020BB"/>
    <w:rsid w:val="00703E15"/>
    <w:rsid w:val="007041F2"/>
    <w:rsid w:val="007052B2"/>
    <w:rsid w:val="00713898"/>
    <w:rsid w:val="00715581"/>
    <w:rsid w:val="00715AA1"/>
    <w:rsid w:val="007226DB"/>
    <w:rsid w:val="00722FBB"/>
    <w:rsid w:val="00724A7F"/>
    <w:rsid w:val="00725699"/>
    <w:rsid w:val="00725973"/>
    <w:rsid w:val="00726221"/>
    <w:rsid w:val="007268FA"/>
    <w:rsid w:val="00726CC5"/>
    <w:rsid w:val="00731B70"/>
    <w:rsid w:val="007358F0"/>
    <w:rsid w:val="00735E6C"/>
    <w:rsid w:val="00750487"/>
    <w:rsid w:val="0075241E"/>
    <w:rsid w:val="00752531"/>
    <w:rsid w:val="00753271"/>
    <w:rsid w:val="00754A52"/>
    <w:rsid w:val="00754BE3"/>
    <w:rsid w:val="007557DF"/>
    <w:rsid w:val="007569FE"/>
    <w:rsid w:val="0075702F"/>
    <w:rsid w:val="00762E3C"/>
    <w:rsid w:val="00762E5A"/>
    <w:rsid w:val="00765252"/>
    <w:rsid w:val="00770657"/>
    <w:rsid w:val="00777780"/>
    <w:rsid w:val="00784621"/>
    <w:rsid w:val="00793C60"/>
    <w:rsid w:val="007942FC"/>
    <w:rsid w:val="0079558B"/>
    <w:rsid w:val="00795859"/>
    <w:rsid w:val="007963F5"/>
    <w:rsid w:val="007965B8"/>
    <w:rsid w:val="007A00D5"/>
    <w:rsid w:val="007A3DE1"/>
    <w:rsid w:val="007A443B"/>
    <w:rsid w:val="007A5347"/>
    <w:rsid w:val="007A57E2"/>
    <w:rsid w:val="007A6B14"/>
    <w:rsid w:val="007A6DAC"/>
    <w:rsid w:val="007A71A2"/>
    <w:rsid w:val="007A7BEE"/>
    <w:rsid w:val="007B1B01"/>
    <w:rsid w:val="007B3777"/>
    <w:rsid w:val="007B499D"/>
    <w:rsid w:val="007B5243"/>
    <w:rsid w:val="007B7F90"/>
    <w:rsid w:val="007D09D7"/>
    <w:rsid w:val="007D2FF2"/>
    <w:rsid w:val="007D7075"/>
    <w:rsid w:val="007D7760"/>
    <w:rsid w:val="007E0E12"/>
    <w:rsid w:val="007E1A5D"/>
    <w:rsid w:val="007E1C58"/>
    <w:rsid w:val="007E26E6"/>
    <w:rsid w:val="007F5E6B"/>
    <w:rsid w:val="007F7A06"/>
    <w:rsid w:val="00802BB2"/>
    <w:rsid w:val="008039CE"/>
    <w:rsid w:val="008046F7"/>
    <w:rsid w:val="00811523"/>
    <w:rsid w:val="008142DB"/>
    <w:rsid w:val="008147C0"/>
    <w:rsid w:val="00814999"/>
    <w:rsid w:val="00814D56"/>
    <w:rsid w:val="00815685"/>
    <w:rsid w:val="008161A9"/>
    <w:rsid w:val="0081682B"/>
    <w:rsid w:val="0082148B"/>
    <w:rsid w:val="00821C68"/>
    <w:rsid w:val="0082262D"/>
    <w:rsid w:val="0082578A"/>
    <w:rsid w:val="00825DF4"/>
    <w:rsid w:val="008333C1"/>
    <w:rsid w:val="008414F3"/>
    <w:rsid w:val="00843E70"/>
    <w:rsid w:val="0084502E"/>
    <w:rsid w:val="00846DA4"/>
    <w:rsid w:val="008544D0"/>
    <w:rsid w:val="00854CE7"/>
    <w:rsid w:val="00860E3C"/>
    <w:rsid w:val="00861B49"/>
    <w:rsid w:val="00864D3D"/>
    <w:rsid w:val="008662B4"/>
    <w:rsid w:val="008714BA"/>
    <w:rsid w:val="00872C83"/>
    <w:rsid w:val="008741C9"/>
    <w:rsid w:val="00874F5C"/>
    <w:rsid w:val="00877EB8"/>
    <w:rsid w:val="00880D17"/>
    <w:rsid w:val="00884B8A"/>
    <w:rsid w:val="00885B44"/>
    <w:rsid w:val="00893647"/>
    <w:rsid w:val="0089374F"/>
    <w:rsid w:val="0089669F"/>
    <w:rsid w:val="0089676E"/>
    <w:rsid w:val="008A15D5"/>
    <w:rsid w:val="008A6A62"/>
    <w:rsid w:val="008A7D25"/>
    <w:rsid w:val="008B0517"/>
    <w:rsid w:val="008B05F1"/>
    <w:rsid w:val="008B169F"/>
    <w:rsid w:val="008C132C"/>
    <w:rsid w:val="008C18D8"/>
    <w:rsid w:val="008C718B"/>
    <w:rsid w:val="008D4B14"/>
    <w:rsid w:val="008D6973"/>
    <w:rsid w:val="008D76C9"/>
    <w:rsid w:val="008F0424"/>
    <w:rsid w:val="008F2AD9"/>
    <w:rsid w:val="008F60E7"/>
    <w:rsid w:val="008F63C7"/>
    <w:rsid w:val="0091563A"/>
    <w:rsid w:val="00920895"/>
    <w:rsid w:val="00923AD5"/>
    <w:rsid w:val="0092460F"/>
    <w:rsid w:val="0092524C"/>
    <w:rsid w:val="00926C0C"/>
    <w:rsid w:val="00933239"/>
    <w:rsid w:val="00933C4F"/>
    <w:rsid w:val="00934BFF"/>
    <w:rsid w:val="00947EF7"/>
    <w:rsid w:val="00953BF1"/>
    <w:rsid w:val="009626EE"/>
    <w:rsid w:val="00972294"/>
    <w:rsid w:val="00976EA9"/>
    <w:rsid w:val="00981A6B"/>
    <w:rsid w:val="00984DA3"/>
    <w:rsid w:val="00985970"/>
    <w:rsid w:val="00986FE9"/>
    <w:rsid w:val="0098737D"/>
    <w:rsid w:val="00994B02"/>
    <w:rsid w:val="00994D4B"/>
    <w:rsid w:val="00995356"/>
    <w:rsid w:val="0099612C"/>
    <w:rsid w:val="00996D99"/>
    <w:rsid w:val="0099743B"/>
    <w:rsid w:val="009A01C8"/>
    <w:rsid w:val="009A1C46"/>
    <w:rsid w:val="009A2385"/>
    <w:rsid w:val="009A36B0"/>
    <w:rsid w:val="009B4DCC"/>
    <w:rsid w:val="009B5B04"/>
    <w:rsid w:val="009B60FD"/>
    <w:rsid w:val="009B723F"/>
    <w:rsid w:val="009C474A"/>
    <w:rsid w:val="009C5B1A"/>
    <w:rsid w:val="009C6848"/>
    <w:rsid w:val="009D19F1"/>
    <w:rsid w:val="009D1ED1"/>
    <w:rsid w:val="009D4ED5"/>
    <w:rsid w:val="009E0036"/>
    <w:rsid w:val="009E0B87"/>
    <w:rsid w:val="009E0C88"/>
    <w:rsid w:val="009E1BC2"/>
    <w:rsid w:val="009E3B74"/>
    <w:rsid w:val="009E3DF9"/>
    <w:rsid w:val="009F2941"/>
    <w:rsid w:val="009F55CC"/>
    <w:rsid w:val="009F5972"/>
    <w:rsid w:val="00A00565"/>
    <w:rsid w:val="00A0344E"/>
    <w:rsid w:val="00A0747B"/>
    <w:rsid w:val="00A107D1"/>
    <w:rsid w:val="00A141F4"/>
    <w:rsid w:val="00A168FF"/>
    <w:rsid w:val="00A17EC8"/>
    <w:rsid w:val="00A20D44"/>
    <w:rsid w:val="00A229DB"/>
    <w:rsid w:val="00A251DE"/>
    <w:rsid w:val="00A26118"/>
    <w:rsid w:val="00A26412"/>
    <w:rsid w:val="00A3033E"/>
    <w:rsid w:val="00A42DC1"/>
    <w:rsid w:val="00A42E62"/>
    <w:rsid w:val="00A45DDE"/>
    <w:rsid w:val="00A47EFC"/>
    <w:rsid w:val="00A50354"/>
    <w:rsid w:val="00A5069C"/>
    <w:rsid w:val="00A53BF5"/>
    <w:rsid w:val="00A54AA2"/>
    <w:rsid w:val="00A6070B"/>
    <w:rsid w:val="00A63F54"/>
    <w:rsid w:val="00A647E8"/>
    <w:rsid w:val="00A71688"/>
    <w:rsid w:val="00A71834"/>
    <w:rsid w:val="00A759AC"/>
    <w:rsid w:val="00A7699F"/>
    <w:rsid w:val="00A80344"/>
    <w:rsid w:val="00A82071"/>
    <w:rsid w:val="00A828F7"/>
    <w:rsid w:val="00A849B1"/>
    <w:rsid w:val="00A860CB"/>
    <w:rsid w:val="00A870FD"/>
    <w:rsid w:val="00A9178D"/>
    <w:rsid w:val="00A93BE6"/>
    <w:rsid w:val="00A93DC5"/>
    <w:rsid w:val="00A95EBB"/>
    <w:rsid w:val="00A97825"/>
    <w:rsid w:val="00A97D77"/>
    <w:rsid w:val="00AA028B"/>
    <w:rsid w:val="00AB0BB0"/>
    <w:rsid w:val="00AB3BEB"/>
    <w:rsid w:val="00AC03E0"/>
    <w:rsid w:val="00AC062E"/>
    <w:rsid w:val="00AC0870"/>
    <w:rsid w:val="00AC115E"/>
    <w:rsid w:val="00AC4787"/>
    <w:rsid w:val="00AC6DCD"/>
    <w:rsid w:val="00AC7ABF"/>
    <w:rsid w:val="00AC7CBE"/>
    <w:rsid w:val="00AD452E"/>
    <w:rsid w:val="00AD4E6D"/>
    <w:rsid w:val="00AD58C0"/>
    <w:rsid w:val="00AD657E"/>
    <w:rsid w:val="00AD7BA9"/>
    <w:rsid w:val="00AE278D"/>
    <w:rsid w:val="00AE310E"/>
    <w:rsid w:val="00AF0324"/>
    <w:rsid w:val="00AF277B"/>
    <w:rsid w:val="00AF6374"/>
    <w:rsid w:val="00B0239F"/>
    <w:rsid w:val="00B06DF2"/>
    <w:rsid w:val="00B07F63"/>
    <w:rsid w:val="00B12EB5"/>
    <w:rsid w:val="00B15ED4"/>
    <w:rsid w:val="00B26F05"/>
    <w:rsid w:val="00B30812"/>
    <w:rsid w:val="00B32921"/>
    <w:rsid w:val="00B32B47"/>
    <w:rsid w:val="00B3723F"/>
    <w:rsid w:val="00B4404C"/>
    <w:rsid w:val="00B52765"/>
    <w:rsid w:val="00B52CFE"/>
    <w:rsid w:val="00B534E2"/>
    <w:rsid w:val="00B64340"/>
    <w:rsid w:val="00B66D24"/>
    <w:rsid w:val="00B704E3"/>
    <w:rsid w:val="00B819F6"/>
    <w:rsid w:val="00B84239"/>
    <w:rsid w:val="00B91F81"/>
    <w:rsid w:val="00B942D8"/>
    <w:rsid w:val="00B95ABC"/>
    <w:rsid w:val="00B96588"/>
    <w:rsid w:val="00B97460"/>
    <w:rsid w:val="00BA2088"/>
    <w:rsid w:val="00BA2D64"/>
    <w:rsid w:val="00BA351C"/>
    <w:rsid w:val="00BA3D4A"/>
    <w:rsid w:val="00BB05BF"/>
    <w:rsid w:val="00BB7005"/>
    <w:rsid w:val="00BB70C4"/>
    <w:rsid w:val="00BB7272"/>
    <w:rsid w:val="00BB7855"/>
    <w:rsid w:val="00BC09EE"/>
    <w:rsid w:val="00BC0BE6"/>
    <w:rsid w:val="00BC7779"/>
    <w:rsid w:val="00BC7E04"/>
    <w:rsid w:val="00BD0050"/>
    <w:rsid w:val="00BD75B2"/>
    <w:rsid w:val="00BE2EB4"/>
    <w:rsid w:val="00BE597A"/>
    <w:rsid w:val="00BF1194"/>
    <w:rsid w:val="00BF5DB7"/>
    <w:rsid w:val="00BF6A38"/>
    <w:rsid w:val="00BF6DC7"/>
    <w:rsid w:val="00C00A79"/>
    <w:rsid w:val="00C030A6"/>
    <w:rsid w:val="00C04C1F"/>
    <w:rsid w:val="00C05931"/>
    <w:rsid w:val="00C114DF"/>
    <w:rsid w:val="00C1267B"/>
    <w:rsid w:val="00C154AC"/>
    <w:rsid w:val="00C160C6"/>
    <w:rsid w:val="00C166AB"/>
    <w:rsid w:val="00C16CD6"/>
    <w:rsid w:val="00C211AD"/>
    <w:rsid w:val="00C22214"/>
    <w:rsid w:val="00C2361D"/>
    <w:rsid w:val="00C26036"/>
    <w:rsid w:val="00C2796E"/>
    <w:rsid w:val="00C32D64"/>
    <w:rsid w:val="00C35557"/>
    <w:rsid w:val="00C356B1"/>
    <w:rsid w:val="00C36840"/>
    <w:rsid w:val="00C3BDDF"/>
    <w:rsid w:val="00C40006"/>
    <w:rsid w:val="00C40453"/>
    <w:rsid w:val="00C411C1"/>
    <w:rsid w:val="00C4311B"/>
    <w:rsid w:val="00C47872"/>
    <w:rsid w:val="00C501C4"/>
    <w:rsid w:val="00C503AF"/>
    <w:rsid w:val="00C50D62"/>
    <w:rsid w:val="00C51372"/>
    <w:rsid w:val="00C53C19"/>
    <w:rsid w:val="00C54931"/>
    <w:rsid w:val="00C54B55"/>
    <w:rsid w:val="00C54D68"/>
    <w:rsid w:val="00C56B3E"/>
    <w:rsid w:val="00C67D3C"/>
    <w:rsid w:val="00C71D1C"/>
    <w:rsid w:val="00C725E0"/>
    <w:rsid w:val="00C80858"/>
    <w:rsid w:val="00C82419"/>
    <w:rsid w:val="00C8291D"/>
    <w:rsid w:val="00C86039"/>
    <w:rsid w:val="00C8DE57"/>
    <w:rsid w:val="00C92FDE"/>
    <w:rsid w:val="00C93907"/>
    <w:rsid w:val="00C93E31"/>
    <w:rsid w:val="00CA0053"/>
    <w:rsid w:val="00CA26D1"/>
    <w:rsid w:val="00CA292E"/>
    <w:rsid w:val="00CB2D72"/>
    <w:rsid w:val="00CB4E83"/>
    <w:rsid w:val="00CC2185"/>
    <w:rsid w:val="00CC3B20"/>
    <w:rsid w:val="00CE5374"/>
    <w:rsid w:val="00CE5AF3"/>
    <w:rsid w:val="00CF2491"/>
    <w:rsid w:val="00D07571"/>
    <w:rsid w:val="00D10184"/>
    <w:rsid w:val="00D10FC7"/>
    <w:rsid w:val="00D116C9"/>
    <w:rsid w:val="00D11944"/>
    <w:rsid w:val="00D11C50"/>
    <w:rsid w:val="00D15816"/>
    <w:rsid w:val="00D2295C"/>
    <w:rsid w:val="00D22CF1"/>
    <w:rsid w:val="00D2498C"/>
    <w:rsid w:val="00D300AA"/>
    <w:rsid w:val="00D31F84"/>
    <w:rsid w:val="00D34B04"/>
    <w:rsid w:val="00D408B9"/>
    <w:rsid w:val="00D41592"/>
    <w:rsid w:val="00D42E38"/>
    <w:rsid w:val="00D467D9"/>
    <w:rsid w:val="00D53C85"/>
    <w:rsid w:val="00D63F42"/>
    <w:rsid w:val="00D7546C"/>
    <w:rsid w:val="00D75821"/>
    <w:rsid w:val="00D776B0"/>
    <w:rsid w:val="00D811A9"/>
    <w:rsid w:val="00D84577"/>
    <w:rsid w:val="00D87084"/>
    <w:rsid w:val="00D924AE"/>
    <w:rsid w:val="00D9368A"/>
    <w:rsid w:val="00D936C9"/>
    <w:rsid w:val="00D93FC5"/>
    <w:rsid w:val="00D945B0"/>
    <w:rsid w:val="00DA2E98"/>
    <w:rsid w:val="00DA3E5D"/>
    <w:rsid w:val="00DA4686"/>
    <w:rsid w:val="00DA49C8"/>
    <w:rsid w:val="00DA5863"/>
    <w:rsid w:val="00DA5FAA"/>
    <w:rsid w:val="00DA7931"/>
    <w:rsid w:val="00DA7DA8"/>
    <w:rsid w:val="00DB17FD"/>
    <w:rsid w:val="00DB39BB"/>
    <w:rsid w:val="00DB4FBF"/>
    <w:rsid w:val="00DB582E"/>
    <w:rsid w:val="00DC1706"/>
    <w:rsid w:val="00DC596E"/>
    <w:rsid w:val="00DD3C12"/>
    <w:rsid w:val="00DD6DB0"/>
    <w:rsid w:val="00DE12F0"/>
    <w:rsid w:val="00DE45A9"/>
    <w:rsid w:val="00DE45E7"/>
    <w:rsid w:val="00DE7CF8"/>
    <w:rsid w:val="00DF0A69"/>
    <w:rsid w:val="00DF19EE"/>
    <w:rsid w:val="00DF1CBC"/>
    <w:rsid w:val="00DF3527"/>
    <w:rsid w:val="00DF6BCE"/>
    <w:rsid w:val="00E005E9"/>
    <w:rsid w:val="00E00A12"/>
    <w:rsid w:val="00E00BAD"/>
    <w:rsid w:val="00E03288"/>
    <w:rsid w:val="00E05B6A"/>
    <w:rsid w:val="00E07701"/>
    <w:rsid w:val="00E109BA"/>
    <w:rsid w:val="00E14821"/>
    <w:rsid w:val="00E15B48"/>
    <w:rsid w:val="00E16479"/>
    <w:rsid w:val="00E20A98"/>
    <w:rsid w:val="00E210C6"/>
    <w:rsid w:val="00E23D1F"/>
    <w:rsid w:val="00E23EF9"/>
    <w:rsid w:val="00E24063"/>
    <w:rsid w:val="00E30B9C"/>
    <w:rsid w:val="00E36E6F"/>
    <w:rsid w:val="00E37530"/>
    <w:rsid w:val="00E43116"/>
    <w:rsid w:val="00E45164"/>
    <w:rsid w:val="00E4639B"/>
    <w:rsid w:val="00E47B9C"/>
    <w:rsid w:val="00E50C3B"/>
    <w:rsid w:val="00E511CA"/>
    <w:rsid w:val="00E6188F"/>
    <w:rsid w:val="00E64499"/>
    <w:rsid w:val="00E6524F"/>
    <w:rsid w:val="00E72AD1"/>
    <w:rsid w:val="00E7339A"/>
    <w:rsid w:val="00E742A7"/>
    <w:rsid w:val="00E8072A"/>
    <w:rsid w:val="00E83ED7"/>
    <w:rsid w:val="00E843A0"/>
    <w:rsid w:val="00E908F3"/>
    <w:rsid w:val="00E91445"/>
    <w:rsid w:val="00E95619"/>
    <w:rsid w:val="00E965E1"/>
    <w:rsid w:val="00E972E3"/>
    <w:rsid w:val="00E97B77"/>
    <w:rsid w:val="00EB0515"/>
    <w:rsid w:val="00EB2B19"/>
    <w:rsid w:val="00EC1CFA"/>
    <w:rsid w:val="00EC28DF"/>
    <w:rsid w:val="00EC467E"/>
    <w:rsid w:val="00EC6FCD"/>
    <w:rsid w:val="00EC73E0"/>
    <w:rsid w:val="00ED1BEB"/>
    <w:rsid w:val="00ED3953"/>
    <w:rsid w:val="00ED3BF2"/>
    <w:rsid w:val="00ED6858"/>
    <w:rsid w:val="00EE1A68"/>
    <w:rsid w:val="00EE2FE9"/>
    <w:rsid w:val="00EE8782"/>
    <w:rsid w:val="00EF370F"/>
    <w:rsid w:val="00EF6F4B"/>
    <w:rsid w:val="00F0288A"/>
    <w:rsid w:val="00F05D13"/>
    <w:rsid w:val="00F06C29"/>
    <w:rsid w:val="00F1137F"/>
    <w:rsid w:val="00F1142C"/>
    <w:rsid w:val="00F115A2"/>
    <w:rsid w:val="00F1493B"/>
    <w:rsid w:val="00F14CB6"/>
    <w:rsid w:val="00F217CD"/>
    <w:rsid w:val="00F22B5A"/>
    <w:rsid w:val="00F24C36"/>
    <w:rsid w:val="00F24DC1"/>
    <w:rsid w:val="00F26354"/>
    <w:rsid w:val="00F41923"/>
    <w:rsid w:val="00F4268C"/>
    <w:rsid w:val="00F4348D"/>
    <w:rsid w:val="00F45025"/>
    <w:rsid w:val="00F52A73"/>
    <w:rsid w:val="00F5311A"/>
    <w:rsid w:val="00F54EEA"/>
    <w:rsid w:val="00F5563A"/>
    <w:rsid w:val="00F57E38"/>
    <w:rsid w:val="00F6066A"/>
    <w:rsid w:val="00F636B3"/>
    <w:rsid w:val="00F64E11"/>
    <w:rsid w:val="00F659A3"/>
    <w:rsid w:val="00F65F79"/>
    <w:rsid w:val="00F71909"/>
    <w:rsid w:val="00F80508"/>
    <w:rsid w:val="00F87974"/>
    <w:rsid w:val="00F9074E"/>
    <w:rsid w:val="00F92919"/>
    <w:rsid w:val="00F92D02"/>
    <w:rsid w:val="00F96FFC"/>
    <w:rsid w:val="00FA0F24"/>
    <w:rsid w:val="00FB186B"/>
    <w:rsid w:val="00FB7BD9"/>
    <w:rsid w:val="00FC120E"/>
    <w:rsid w:val="00FC1498"/>
    <w:rsid w:val="00FC6C30"/>
    <w:rsid w:val="00FD0AB4"/>
    <w:rsid w:val="00FD130A"/>
    <w:rsid w:val="00FD2880"/>
    <w:rsid w:val="00FD694D"/>
    <w:rsid w:val="00FD6B93"/>
    <w:rsid w:val="00FE4162"/>
    <w:rsid w:val="00FE5A60"/>
    <w:rsid w:val="00FE6178"/>
    <w:rsid w:val="00FF2A32"/>
    <w:rsid w:val="00FF40A3"/>
    <w:rsid w:val="00FF50CA"/>
    <w:rsid w:val="00FF5DDE"/>
    <w:rsid w:val="00FF74A4"/>
    <w:rsid w:val="00FF7950"/>
    <w:rsid w:val="00FF7B95"/>
    <w:rsid w:val="01688E99"/>
    <w:rsid w:val="01AD2BF6"/>
    <w:rsid w:val="01C2274E"/>
    <w:rsid w:val="02244D49"/>
    <w:rsid w:val="022B5605"/>
    <w:rsid w:val="02916340"/>
    <w:rsid w:val="02E387E2"/>
    <w:rsid w:val="02F82B48"/>
    <w:rsid w:val="03372CF0"/>
    <w:rsid w:val="0351D51D"/>
    <w:rsid w:val="039A172E"/>
    <w:rsid w:val="03EC4643"/>
    <w:rsid w:val="03FB5EA1"/>
    <w:rsid w:val="0417E9A1"/>
    <w:rsid w:val="0468E302"/>
    <w:rsid w:val="048561A0"/>
    <w:rsid w:val="04D03F8D"/>
    <w:rsid w:val="04EE7368"/>
    <w:rsid w:val="052DB36F"/>
    <w:rsid w:val="0533C6AB"/>
    <w:rsid w:val="054179A0"/>
    <w:rsid w:val="05826B61"/>
    <w:rsid w:val="0584F833"/>
    <w:rsid w:val="05A11F88"/>
    <w:rsid w:val="05BF7F2A"/>
    <w:rsid w:val="05DE3AD5"/>
    <w:rsid w:val="05FF605D"/>
    <w:rsid w:val="06009F32"/>
    <w:rsid w:val="0618C624"/>
    <w:rsid w:val="0623D5D6"/>
    <w:rsid w:val="0645100D"/>
    <w:rsid w:val="06599D48"/>
    <w:rsid w:val="06790DDB"/>
    <w:rsid w:val="0682B57B"/>
    <w:rsid w:val="0683046F"/>
    <w:rsid w:val="068EAC44"/>
    <w:rsid w:val="069A01E4"/>
    <w:rsid w:val="06A15D5E"/>
    <w:rsid w:val="06A37843"/>
    <w:rsid w:val="06E19FCA"/>
    <w:rsid w:val="06EAE04D"/>
    <w:rsid w:val="0746F689"/>
    <w:rsid w:val="0762DB89"/>
    <w:rsid w:val="07863BC0"/>
    <w:rsid w:val="07E404B3"/>
    <w:rsid w:val="08B9E4B3"/>
    <w:rsid w:val="08D710ED"/>
    <w:rsid w:val="090ECA6D"/>
    <w:rsid w:val="09173854"/>
    <w:rsid w:val="091CD537"/>
    <w:rsid w:val="091D8345"/>
    <w:rsid w:val="094EF36E"/>
    <w:rsid w:val="09539D1F"/>
    <w:rsid w:val="09550074"/>
    <w:rsid w:val="097991D6"/>
    <w:rsid w:val="09A62818"/>
    <w:rsid w:val="09B0AE9D"/>
    <w:rsid w:val="0A18EC0B"/>
    <w:rsid w:val="0A22AE8F"/>
    <w:rsid w:val="0A46EE20"/>
    <w:rsid w:val="0A54D5CF"/>
    <w:rsid w:val="0A5B4A6F"/>
    <w:rsid w:val="0AD2D180"/>
    <w:rsid w:val="0AFEA48E"/>
    <w:rsid w:val="0B41194A"/>
    <w:rsid w:val="0B69B745"/>
    <w:rsid w:val="0B749D96"/>
    <w:rsid w:val="0B8CFF8B"/>
    <w:rsid w:val="0BA52913"/>
    <w:rsid w:val="0BFE2F7F"/>
    <w:rsid w:val="0C21D4B3"/>
    <w:rsid w:val="0C5D557D"/>
    <w:rsid w:val="0C60A9F2"/>
    <w:rsid w:val="0C6EA1E1"/>
    <w:rsid w:val="0CDFA295"/>
    <w:rsid w:val="0CE22DF2"/>
    <w:rsid w:val="0CE34838"/>
    <w:rsid w:val="0CF1CA98"/>
    <w:rsid w:val="0CF1F414"/>
    <w:rsid w:val="0CF84F1A"/>
    <w:rsid w:val="0D40F974"/>
    <w:rsid w:val="0D596CE4"/>
    <w:rsid w:val="0D61E168"/>
    <w:rsid w:val="0DDA1BFD"/>
    <w:rsid w:val="0E29D9A1"/>
    <w:rsid w:val="0EC27352"/>
    <w:rsid w:val="0EDA7F6E"/>
    <w:rsid w:val="0EDCE28B"/>
    <w:rsid w:val="0EFB07FF"/>
    <w:rsid w:val="0F26BEBD"/>
    <w:rsid w:val="0F471EBB"/>
    <w:rsid w:val="0F52C8D6"/>
    <w:rsid w:val="0F637779"/>
    <w:rsid w:val="0F716216"/>
    <w:rsid w:val="0F7255F1"/>
    <w:rsid w:val="0F853D2A"/>
    <w:rsid w:val="0F889A65"/>
    <w:rsid w:val="0FB1B56D"/>
    <w:rsid w:val="0FBB9BF1"/>
    <w:rsid w:val="0FD40668"/>
    <w:rsid w:val="102807C9"/>
    <w:rsid w:val="104425D7"/>
    <w:rsid w:val="105AB02F"/>
    <w:rsid w:val="1081FF77"/>
    <w:rsid w:val="10B39BC6"/>
    <w:rsid w:val="10B65D71"/>
    <w:rsid w:val="10DC0125"/>
    <w:rsid w:val="10E108D0"/>
    <w:rsid w:val="110A077B"/>
    <w:rsid w:val="11589A23"/>
    <w:rsid w:val="11A9D3BB"/>
    <w:rsid w:val="120EA9F8"/>
    <w:rsid w:val="1229668A"/>
    <w:rsid w:val="122B1F6C"/>
    <w:rsid w:val="124DFD3C"/>
    <w:rsid w:val="128424E6"/>
    <w:rsid w:val="1286A10B"/>
    <w:rsid w:val="1292AB23"/>
    <w:rsid w:val="12D0A98A"/>
    <w:rsid w:val="12FE349B"/>
    <w:rsid w:val="131022B6"/>
    <w:rsid w:val="133E15D1"/>
    <w:rsid w:val="135AFB96"/>
    <w:rsid w:val="135F1AEF"/>
    <w:rsid w:val="13B7F4B8"/>
    <w:rsid w:val="13DBBC6B"/>
    <w:rsid w:val="13E65439"/>
    <w:rsid w:val="14090327"/>
    <w:rsid w:val="142CCA44"/>
    <w:rsid w:val="1439BAB7"/>
    <w:rsid w:val="1445C714"/>
    <w:rsid w:val="1467F16A"/>
    <w:rsid w:val="154C0B59"/>
    <w:rsid w:val="155A7174"/>
    <w:rsid w:val="156DEC92"/>
    <w:rsid w:val="1570C4F2"/>
    <w:rsid w:val="15B5055B"/>
    <w:rsid w:val="15D1995E"/>
    <w:rsid w:val="15F15EC2"/>
    <w:rsid w:val="162B2EDE"/>
    <w:rsid w:val="162C0B46"/>
    <w:rsid w:val="165C4961"/>
    <w:rsid w:val="1675B693"/>
    <w:rsid w:val="168076D4"/>
    <w:rsid w:val="1682442C"/>
    <w:rsid w:val="1688F396"/>
    <w:rsid w:val="16C2C983"/>
    <w:rsid w:val="16E59153"/>
    <w:rsid w:val="17352021"/>
    <w:rsid w:val="175C6276"/>
    <w:rsid w:val="175FD6F6"/>
    <w:rsid w:val="17693AF1"/>
    <w:rsid w:val="176D23DC"/>
    <w:rsid w:val="177D67D6"/>
    <w:rsid w:val="17CA386A"/>
    <w:rsid w:val="17DC1C0A"/>
    <w:rsid w:val="180D793A"/>
    <w:rsid w:val="184FC32C"/>
    <w:rsid w:val="18967D17"/>
    <w:rsid w:val="189CF397"/>
    <w:rsid w:val="18A75BD6"/>
    <w:rsid w:val="18CF6205"/>
    <w:rsid w:val="18D0255B"/>
    <w:rsid w:val="18DAAA45"/>
    <w:rsid w:val="18E253B5"/>
    <w:rsid w:val="1960F1D8"/>
    <w:rsid w:val="19631A2C"/>
    <w:rsid w:val="19932AA2"/>
    <w:rsid w:val="199C2F58"/>
    <w:rsid w:val="19AD5755"/>
    <w:rsid w:val="19E73B59"/>
    <w:rsid w:val="19F57434"/>
    <w:rsid w:val="19FA7E9F"/>
    <w:rsid w:val="1A17AA3C"/>
    <w:rsid w:val="1A276A02"/>
    <w:rsid w:val="1A4C692B"/>
    <w:rsid w:val="1A501087"/>
    <w:rsid w:val="1A5E86A5"/>
    <w:rsid w:val="1A66BE1B"/>
    <w:rsid w:val="1A6B4CAC"/>
    <w:rsid w:val="1A796D91"/>
    <w:rsid w:val="1A82E36B"/>
    <w:rsid w:val="1AAC9687"/>
    <w:rsid w:val="1AB0DCB0"/>
    <w:rsid w:val="1AB2DD89"/>
    <w:rsid w:val="1B126D2A"/>
    <w:rsid w:val="1B2FEE49"/>
    <w:rsid w:val="1B964F00"/>
    <w:rsid w:val="1BBB4CDD"/>
    <w:rsid w:val="1BDBCA4D"/>
    <w:rsid w:val="1BE2D953"/>
    <w:rsid w:val="1BFAF15C"/>
    <w:rsid w:val="1C019BFF"/>
    <w:rsid w:val="1C0B0F92"/>
    <w:rsid w:val="1C10DCDF"/>
    <w:rsid w:val="1C385602"/>
    <w:rsid w:val="1C461098"/>
    <w:rsid w:val="1C4654D4"/>
    <w:rsid w:val="1C62C71B"/>
    <w:rsid w:val="1C671D6D"/>
    <w:rsid w:val="1CA5DA3A"/>
    <w:rsid w:val="1CA612AA"/>
    <w:rsid w:val="1CAF0FD0"/>
    <w:rsid w:val="1CC52CF2"/>
    <w:rsid w:val="1CCAA731"/>
    <w:rsid w:val="1CCDB4A3"/>
    <w:rsid w:val="1CE8B835"/>
    <w:rsid w:val="1D070E0A"/>
    <w:rsid w:val="1D1F6732"/>
    <w:rsid w:val="1D58404E"/>
    <w:rsid w:val="1D5F6041"/>
    <w:rsid w:val="1D6C7832"/>
    <w:rsid w:val="1DB7F123"/>
    <w:rsid w:val="1DBA842D"/>
    <w:rsid w:val="1DBF4D50"/>
    <w:rsid w:val="1DDCAB43"/>
    <w:rsid w:val="1DE30453"/>
    <w:rsid w:val="1E085971"/>
    <w:rsid w:val="1E08715B"/>
    <w:rsid w:val="1E08AB57"/>
    <w:rsid w:val="1E2AC478"/>
    <w:rsid w:val="1E6E54FE"/>
    <w:rsid w:val="1E8CDEB7"/>
    <w:rsid w:val="1E92FF47"/>
    <w:rsid w:val="1EA6D373"/>
    <w:rsid w:val="1EA6F66D"/>
    <w:rsid w:val="1EC1FC92"/>
    <w:rsid w:val="1F2882A5"/>
    <w:rsid w:val="1F41FF1C"/>
    <w:rsid w:val="1F7E939A"/>
    <w:rsid w:val="1F845AE4"/>
    <w:rsid w:val="1FA23AD2"/>
    <w:rsid w:val="1FA8071D"/>
    <w:rsid w:val="1FB94F22"/>
    <w:rsid w:val="1FD10667"/>
    <w:rsid w:val="1FD581BA"/>
    <w:rsid w:val="204D3173"/>
    <w:rsid w:val="2092A80D"/>
    <w:rsid w:val="20970103"/>
    <w:rsid w:val="20A6C74A"/>
    <w:rsid w:val="20B39D03"/>
    <w:rsid w:val="20C27C79"/>
    <w:rsid w:val="20C9BF54"/>
    <w:rsid w:val="20DCB0B3"/>
    <w:rsid w:val="20E5BC2A"/>
    <w:rsid w:val="2100C4EF"/>
    <w:rsid w:val="213A8E90"/>
    <w:rsid w:val="2150DFB4"/>
    <w:rsid w:val="217EC892"/>
    <w:rsid w:val="21A0619E"/>
    <w:rsid w:val="21DD473A"/>
    <w:rsid w:val="21ED913C"/>
    <w:rsid w:val="21EEC18D"/>
    <w:rsid w:val="223F9778"/>
    <w:rsid w:val="225803E3"/>
    <w:rsid w:val="225B02D1"/>
    <w:rsid w:val="225DD90C"/>
    <w:rsid w:val="2261A478"/>
    <w:rsid w:val="226F84BF"/>
    <w:rsid w:val="2298BA8D"/>
    <w:rsid w:val="229D9846"/>
    <w:rsid w:val="22B32CA5"/>
    <w:rsid w:val="22BBFBA6"/>
    <w:rsid w:val="22D65EF1"/>
    <w:rsid w:val="22E914BF"/>
    <w:rsid w:val="23192849"/>
    <w:rsid w:val="2321CAF4"/>
    <w:rsid w:val="23295E6B"/>
    <w:rsid w:val="23369472"/>
    <w:rsid w:val="236320C9"/>
    <w:rsid w:val="236606FC"/>
    <w:rsid w:val="23C773FB"/>
    <w:rsid w:val="23DA4419"/>
    <w:rsid w:val="2447BC37"/>
    <w:rsid w:val="247E5F36"/>
    <w:rsid w:val="249313B4"/>
    <w:rsid w:val="24A24172"/>
    <w:rsid w:val="24F17D64"/>
    <w:rsid w:val="2508A2AF"/>
    <w:rsid w:val="25193E40"/>
    <w:rsid w:val="251AF032"/>
    <w:rsid w:val="2542C81D"/>
    <w:rsid w:val="2543A174"/>
    <w:rsid w:val="256BBDD5"/>
    <w:rsid w:val="25889231"/>
    <w:rsid w:val="25AF01E9"/>
    <w:rsid w:val="25C098A5"/>
    <w:rsid w:val="25DA3703"/>
    <w:rsid w:val="261EFC9B"/>
    <w:rsid w:val="264B0A9A"/>
    <w:rsid w:val="264E5297"/>
    <w:rsid w:val="2654A598"/>
    <w:rsid w:val="26EF2C52"/>
    <w:rsid w:val="26F856BE"/>
    <w:rsid w:val="270819AD"/>
    <w:rsid w:val="273ACE84"/>
    <w:rsid w:val="274AAE47"/>
    <w:rsid w:val="2778C7EB"/>
    <w:rsid w:val="2789C30E"/>
    <w:rsid w:val="27E29894"/>
    <w:rsid w:val="2815DB16"/>
    <w:rsid w:val="2850DF02"/>
    <w:rsid w:val="285D2FFF"/>
    <w:rsid w:val="286219D9"/>
    <w:rsid w:val="28996744"/>
    <w:rsid w:val="28B89A07"/>
    <w:rsid w:val="28D69EE5"/>
    <w:rsid w:val="28E6C9AC"/>
    <w:rsid w:val="28E80058"/>
    <w:rsid w:val="292DA480"/>
    <w:rsid w:val="296E2C92"/>
    <w:rsid w:val="297FD1A1"/>
    <w:rsid w:val="29AD2822"/>
    <w:rsid w:val="29BE26E3"/>
    <w:rsid w:val="29BEDDE5"/>
    <w:rsid w:val="29E256C9"/>
    <w:rsid w:val="29ECAF63"/>
    <w:rsid w:val="2A307762"/>
    <w:rsid w:val="2A4562CE"/>
    <w:rsid w:val="2A6145CD"/>
    <w:rsid w:val="2A79C974"/>
    <w:rsid w:val="2A9D115F"/>
    <w:rsid w:val="2AD8AC16"/>
    <w:rsid w:val="2B36654D"/>
    <w:rsid w:val="2B6A748F"/>
    <w:rsid w:val="2B7106F4"/>
    <w:rsid w:val="2BC6C087"/>
    <w:rsid w:val="2BCBC7E1"/>
    <w:rsid w:val="2BD95E2D"/>
    <w:rsid w:val="2CAB3DAF"/>
    <w:rsid w:val="2CAEF978"/>
    <w:rsid w:val="2CFE67E1"/>
    <w:rsid w:val="2D018658"/>
    <w:rsid w:val="2D0DC9A8"/>
    <w:rsid w:val="2D34E747"/>
    <w:rsid w:val="2D4B2646"/>
    <w:rsid w:val="2D6A3A76"/>
    <w:rsid w:val="2D95D541"/>
    <w:rsid w:val="2D9C451A"/>
    <w:rsid w:val="2DC7080B"/>
    <w:rsid w:val="2DEA4836"/>
    <w:rsid w:val="2DF1924D"/>
    <w:rsid w:val="2DF29C3C"/>
    <w:rsid w:val="2E45D54F"/>
    <w:rsid w:val="2EA4DC4E"/>
    <w:rsid w:val="2EB10433"/>
    <w:rsid w:val="2EB9A6CE"/>
    <w:rsid w:val="2EC02086"/>
    <w:rsid w:val="2EC91371"/>
    <w:rsid w:val="2ED76708"/>
    <w:rsid w:val="2EF5E5DE"/>
    <w:rsid w:val="2F1B696A"/>
    <w:rsid w:val="2F3FD3E9"/>
    <w:rsid w:val="2F68954D"/>
    <w:rsid w:val="2F7440AD"/>
    <w:rsid w:val="2FA0B38C"/>
    <w:rsid w:val="2FAB40A6"/>
    <w:rsid w:val="2FB7ED4A"/>
    <w:rsid w:val="2FC7A27B"/>
    <w:rsid w:val="2FFECC76"/>
    <w:rsid w:val="30076A62"/>
    <w:rsid w:val="3007D158"/>
    <w:rsid w:val="300B6438"/>
    <w:rsid w:val="30447817"/>
    <w:rsid w:val="3060B524"/>
    <w:rsid w:val="3063DE6D"/>
    <w:rsid w:val="30727985"/>
    <w:rsid w:val="30C80154"/>
    <w:rsid w:val="312A3CFE"/>
    <w:rsid w:val="312CBEE4"/>
    <w:rsid w:val="317223F2"/>
    <w:rsid w:val="317D31F9"/>
    <w:rsid w:val="31807957"/>
    <w:rsid w:val="3184268D"/>
    <w:rsid w:val="31FC8585"/>
    <w:rsid w:val="321CF134"/>
    <w:rsid w:val="322B985B"/>
    <w:rsid w:val="32337C3B"/>
    <w:rsid w:val="32375B4C"/>
    <w:rsid w:val="32798EB5"/>
    <w:rsid w:val="32A86143"/>
    <w:rsid w:val="32B47FD2"/>
    <w:rsid w:val="32C81AFA"/>
    <w:rsid w:val="32CDF953"/>
    <w:rsid w:val="32DF71E8"/>
    <w:rsid w:val="3335DE22"/>
    <w:rsid w:val="3357A8ED"/>
    <w:rsid w:val="3358F624"/>
    <w:rsid w:val="335A904C"/>
    <w:rsid w:val="339A58D5"/>
    <w:rsid w:val="33A0DAC6"/>
    <w:rsid w:val="340B4753"/>
    <w:rsid w:val="340F286A"/>
    <w:rsid w:val="34207248"/>
    <w:rsid w:val="34B742E4"/>
    <w:rsid w:val="34C42FF9"/>
    <w:rsid w:val="34C7CCBA"/>
    <w:rsid w:val="34E68B71"/>
    <w:rsid w:val="34FB5D08"/>
    <w:rsid w:val="34FD3998"/>
    <w:rsid w:val="3581552E"/>
    <w:rsid w:val="35AA15A8"/>
    <w:rsid w:val="35C40872"/>
    <w:rsid w:val="35C4F11E"/>
    <w:rsid w:val="35D96531"/>
    <w:rsid w:val="35DF1352"/>
    <w:rsid w:val="35E1CC56"/>
    <w:rsid w:val="360749F0"/>
    <w:rsid w:val="3617DBD9"/>
    <w:rsid w:val="361E5259"/>
    <w:rsid w:val="36353377"/>
    <w:rsid w:val="365000DD"/>
    <w:rsid w:val="365ADB09"/>
    <w:rsid w:val="36908D96"/>
    <w:rsid w:val="36929793"/>
    <w:rsid w:val="36B9D5C2"/>
    <w:rsid w:val="36C77D25"/>
    <w:rsid w:val="36DD97E5"/>
    <w:rsid w:val="3709D6C8"/>
    <w:rsid w:val="37195910"/>
    <w:rsid w:val="374FC246"/>
    <w:rsid w:val="37668ACF"/>
    <w:rsid w:val="37791D4B"/>
    <w:rsid w:val="378B42AF"/>
    <w:rsid w:val="379B2733"/>
    <w:rsid w:val="37AD9EE0"/>
    <w:rsid w:val="382C06BC"/>
    <w:rsid w:val="382C93B1"/>
    <w:rsid w:val="38435F2B"/>
    <w:rsid w:val="3855A623"/>
    <w:rsid w:val="386702CC"/>
    <w:rsid w:val="38744BE9"/>
    <w:rsid w:val="3882AAC5"/>
    <w:rsid w:val="389A8E74"/>
    <w:rsid w:val="38E2B097"/>
    <w:rsid w:val="38EB2AEF"/>
    <w:rsid w:val="390A86B5"/>
    <w:rsid w:val="39260D61"/>
    <w:rsid w:val="39337895"/>
    <w:rsid w:val="3935ED8F"/>
    <w:rsid w:val="3957159E"/>
    <w:rsid w:val="398BE773"/>
    <w:rsid w:val="39929481"/>
    <w:rsid w:val="399E38C3"/>
    <w:rsid w:val="399E9E59"/>
    <w:rsid w:val="39B45298"/>
    <w:rsid w:val="39EE6F0D"/>
    <w:rsid w:val="3A02D32D"/>
    <w:rsid w:val="3A1BFB8A"/>
    <w:rsid w:val="3A1E62E0"/>
    <w:rsid w:val="3A1F2DC8"/>
    <w:rsid w:val="3A294E62"/>
    <w:rsid w:val="3A3E4C5B"/>
    <w:rsid w:val="3A7DE6BB"/>
    <w:rsid w:val="3A98F970"/>
    <w:rsid w:val="3AA17178"/>
    <w:rsid w:val="3AB7726C"/>
    <w:rsid w:val="3AD152D0"/>
    <w:rsid w:val="3B3240D5"/>
    <w:rsid w:val="3B5B18F8"/>
    <w:rsid w:val="3B643473"/>
    <w:rsid w:val="3B8D8C95"/>
    <w:rsid w:val="3B986595"/>
    <w:rsid w:val="3BA58D62"/>
    <w:rsid w:val="3BF7C4FA"/>
    <w:rsid w:val="3BFD40E1"/>
    <w:rsid w:val="3C1B866A"/>
    <w:rsid w:val="3C1EEFA8"/>
    <w:rsid w:val="3C598113"/>
    <w:rsid w:val="3C6240AF"/>
    <w:rsid w:val="3C70C1B6"/>
    <w:rsid w:val="3C827595"/>
    <w:rsid w:val="3C9E34DB"/>
    <w:rsid w:val="3CA2D8AB"/>
    <w:rsid w:val="3CA8EF1F"/>
    <w:rsid w:val="3CB734FA"/>
    <w:rsid w:val="3CBF7B98"/>
    <w:rsid w:val="3CC1F808"/>
    <w:rsid w:val="3CDD0A9C"/>
    <w:rsid w:val="3CE4AD37"/>
    <w:rsid w:val="3D0041FF"/>
    <w:rsid w:val="3D00AAD9"/>
    <w:rsid w:val="3D333A1A"/>
    <w:rsid w:val="3D3620B5"/>
    <w:rsid w:val="3D36EC76"/>
    <w:rsid w:val="3D777E3D"/>
    <w:rsid w:val="3D900322"/>
    <w:rsid w:val="3DC0FF11"/>
    <w:rsid w:val="3DC2B2FB"/>
    <w:rsid w:val="3E05CDB5"/>
    <w:rsid w:val="3E24C6C4"/>
    <w:rsid w:val="3E2D851C"/>
    <w:rsid w:val="3E3B9A06"/>
    <w:rsid w:val="3E5CD78D"/>
    <w:rsid w:val="3EA1FDF8"/>
    <w:rsid w:val="3EC10448"/>
    <w:rsid w:val="3ED1FCF6"/>
    <w:rsid w:val="3ED7E597"/>
    <w:rsid w:val="3EFDAD70"/>
    <w:rsid w:val="3EFFC3AC"/>
    <w:rsid w:val="3F61209E"/>
    <w:rsid w:val="3F82B7BC"/>
    <w:rsid w:val="3FAC7DED"/>
    <w:rsid w:val="3FDB8F44"/>
    <w:rsid w:val="3FE85F5D"/>
    <w:rsid w:val="4006AAC3"/>
    <w:rsid w:val="400EE345"/>
    <w:rsid w:val="4037A596"/>
    <w:rsid w:val="404C5951"/>
    <w:rsid w:val="407214B1"/>
    <w:rsid w:val="40885D70"/>
    <w:rsid w:val="40AD8DDF"/>
    <w:rsid w:val="40D68339"/>
    <w:rsid w:val="412176DE"/>
    <w:rsid w:val="41633E97"/>
    <w:rsid w:val="4165D7A4"/>
    <w:rsid w:val="41929998"/>
    <w:rsid w:val="41D375F7"/>
    <w:rsid w:val="41DA1857"/>
    <w:rsid w:val="420A8ADA"/>
    <w:rsid w:val="420DE512"/>
    <w:rsid w:val="4231677D"/>
    <w:rsid w:val="42849D0B"/>
    <w:rsid w:val="42AFFE33"/>
    <w:rsid w:val="42E8B541"/>
    <w:rsid w:val="432BC7C5"/>
    <w:rsid w:val="432E69F9"/>
    <w:rsid w:val="4333470B"/>
    <w:rsid w:val="4362997C"/>
    <w:rsid w:val="4367413D"/>
    <w:rsid w:val="437A5699"/>
    <w:rsid w:val="4388218B"/>
    <w:rsid w:val="43E52EA1"/>
    <w:rsid w:val="43FCC672"/>
    <w:rsid w:val="442A494B"/>
    <w:rsid w:val="44865191"/>
    <w:rsid w:val="449D7866"/>
    <w:rsid w:val="44BA49D9"/>
    <w:rsid w:val="44C77226"/>
    <w:rsid w:val="44E28B96"/>
    <w:rsid w:val="450CE3BD"/>
    <w:rsid w:val="450DAA91"/>
    <w:rsid w:val="4534B205"/>
    <w:rsid w:val="45465977"/>
    <w:rsid w:val="45729EED"/>
    <w:rsid w:val="4580A800"/>
    <w:rsid w:val="45AC27E4"/>
    <w:rsid w:val="45B05A9C"/>
    <w:rsid w:val="45E4ACF9"/>
    <w:rsid w:val="465EE688"/>
    <w:rsid w:val="46AE1627"/>
    <w:rsid w:val="46B608AB"/>
    <w:rsid w:val="46C7962A"/>
    <w:rsid w:val="46D7E712"/>
    <w:rsid w:val="46F0C981"/>
    <w:rsid w:val="470BF758"/>
    <w:rsid w:val="471CCF63"/>
    <w:rsid w:val="474661FA"/>
    <w:rsid w:val="4757253B"/>
    <w:rsid w:val="47696E17"/>
    <w:rsid w:val="47716B1B"/>
    <w:rsid w:val="47AA9422"/>
    <w:rsid w:val="47B78FD2"/>
    <w:rsid w:val="47C3DE51"/>
    <w:rsid w:val="47C3E6EB"/>
    <w:rsid w:val="47DDF96B"/>
    <w:rsid w:val="47EAAA07"/>
    <w:rsid w:val="47FA841B"/>
    <w:rsid w:val="4821A293"/>
    <w:rsid w:val="483322D2"/>
    <w:rsid w:val="48377610"/>
    <w:rsid w:val="488A3CE2"/>
    <w:rsid w:val="48B3993B"/>
    <w:rsid w:val="48B89FC4"/>
    <w:rsid w:val="48E33F66"/>
    <w:rsid w:val="48FFC4CD"/>
    <w:rsid w:val="4939C2A8"/>
    <w:rsid w:val="49423942"/>
    <w:rsid w:val="494290AD"/>
    <w:rsid w:val="49650A49"/>
    <w:rsid w:val="49758369"/>
    <w:rsid w:val="498D2CD1"/>
    <w:rsid w:val="49A5B2EF"/>
    <w:rsid w:val="49C8E297"/>
    <w:rsid w:val="49E67562"/>
    <w:rsid w:val="4A09737A"/>
    <w:rsid w:val="4A0F87D4"/>
    <w:rsid w:val="4A188935"/>
    <w:rsid w:val="4A18F6F7"/>
    <w:rsid w:val="4A2C0FC9"/>
    <w:rsid w:val="4A93C297"/>
    <w:rsid w:val="4AC684EA"/>
    <w:rsid w:val="4AD63198"/>
    <w:rsid w:val="4B192B78"/>
    <w:rsid w:val="4B413AEA"/>
    <w:rsid w:val="4B5230C2"/>
    <w:rsid w:val="4B5DA1BE"/>
    <w:rsid w:val="4B6C2A7E"/>
    <w:rsid w:val="4B83A67A"/>
    <w:rsid w:val="4B8EAE88"/>
    <w:rsid w:val="4BE2EB0D"/>
    <w:rsid w:val="4C22842C"/>
    <w:rsid w:val="4C56D7BC"/>
    <w:rsid w:val="4C879159"/>
    <w:rsid w:val="4C974F74"/>
    <w:rsid w:val="4CA8D528"/>
    <w:rsid w:val="4CCFB864"/>
    <w:rsid w:val="4CD5BA9E"/>
    <w:rsid w:val="4CF21B97"/>
    <w:rsid w:val="4D14FAA9"/>
    <w:rsid w:val="4E1A498E"/>
    <w:rsid w:val="4E2BB46F"/>
    <w:rsid w:val="4E331FD5"/>
    <w:rsid w:val="4E387B6C"/>
    <w:rsid w:val="4E51687E"/>
    <w:rsid w:val="4E583E8B"/>
    <w:rsid w:val="4E994605"/>
    <w:rsid w:val="4EA817B4"/>
    <w:rsid w:val="4EAD43EA"/>
    <w:rsid w:val="4EDF4C1A"/>
    <w:rsid w:val="4EE20EA1"/>
    <w:rsid w:val="4F42F98C"/>
    <w:rsid w:val="4F5054F0"/>
    <w:rsid w:val="4F55DDF4"/>
    <w:rsid w:val="4F5B42A2"/>
    <w:rsid w:val="4F84F46F"/>
    <w:rsid w:val="4FFA8E58"/>
    <w:rsid w:val="501448FE"/>
    <w:rsid w:val="50172FE2"/>
    <w:rsid w:val="5020241C"/>
    <w:rsid w:val="505277D4"/>
    <w:rsid w:val="50B4B468"/>
    <w:rsid w:val="510E7428"/>
    <w:rsid w:val="511BC7BB"/>
    <w:rsid w:val="51653D9A"/>
    <w:rsid w:val="51DEE637"/>
    <w:rsid w:val="51F37E46"/>
    <w:rsid w:val="52021F2D"/>
    <w:rsid w:val="52089F52"/>
    <w:rsid w:val="523064D0"/>
    <w:rsid w:val="523A422D"/>
    <w:rsid w:val="528ECA62"/>
    <w:rsid w:val="52F84B19"/>
    <w:rsid w:val="53084026"/>
    <w:rsid w:val="5334F92C"/>
    <w:rsid w:val="537A513D"/>
    <w:rsid w:val="53852E94"/>
    <w:rsid w:val="539AF578"/>
    <w:rsid w:val="539D9944"/>
    <w:rsid w:val="53A64693"/>
    <w:rsid w:val="53C5B35F"/>
    <w:rsid w:val="53C7C6C3"/>
    <w:rsid w:val="53E80DCB"/>
    <w:rsid w:val="54245BD2"/>
    <w:rsid w:val="5463B8C9"/>
    <w:rsid w:val="54697490"/>
    <w:rsid w:val="546C15BB"/>
    <w:rsid w:val="548EC687"/>
    <w:rsid w:val="54BD6DB1"/>
    <w:rsid w:val="550A1C5E"/>
    <w:rsid w:val="554B6504"/>
    <w:rsid w:val="5557E9D8"/>
    <w:rsid w:val="55A42B21"/>
    <w:rsid w:val="55A634CE"/>
    <w:rsid w:val="55A700CD"/>
    <w:rsid w:val="55C1D906"/>
    <w:rsid w:val="563C4A38"/>
    <w:rsid w:val="5648FC63"/>
    <w:rsid w:val="5679531D"/>
    <w:rsid w:val="56887A61"/>
    <w:rsid w:val="56BA0AB1"/>
    <w:rsid w:val="56EE93B6"/>
    <w:rsid w:val="57224D6D"/>
    <w:rsid w:val="57234976"/>
    <w:rsid w:val="5734D1D0"/>
    <w:rsid w:val="573D24CA"/>
    <w:rsid w:val="5741D8C8"/>
    <w:rsid w:val="575FA4A2"/>
    <w:rsid w:val="577FFB5D"/>
    <w:rsid w:val="5785986F"/>
    <w:rsid w:val="57B23DBD"/>
    <w:rsid w:val="57C968AD"/>
    <w:rsid w:val="57F4FA7D"/>
    <w:rsid w:val="57F88FCA"/>
    <w:rsid w:val="583841FB"/>
    <w:rsid w:val="583A791F"/>
    <w:rsid w:val="58411489"/>
    <w:rsid w:val="584AFED9"/>
    <w:rsid w:val="5860C8CB"/>
    <w:rsid w:val="58A2BC5C"/>
    <w:rsid w:val="58A845B8"/>
    <w:rsid w:val="58AA0646"/>
    <w:rsid w:val="58B20F92"/>
    <w:rsid w:val="58F15313"/>
    <w:rsid w:val="58F4B702"/>
    <w:rsid w:val="59225334"/>
    <w:rsid w:val="593CA255"/>
    <w:rsid w:val="5954DE73"/>
    <w:rsid w:val="5975D27C"/>
    <w:rsid w:val="5979F153"/>
    <w:rsid w:val="597E0EA8"/>
    <w:rsid w:val="59870D53"/>
    <w:rsid w:val="598A283E"/>
    <w:rsid w:val="59C32FA0"/>
    <w:rsid w:val="59F841BC"/>
    <w:rsid w:val="5A33321B"/>
    <w:rsid w:val="5A52A950"/>
    <w:rsid w:val="5A8BC7A9"/>
    <w:rsid w:val="5A995DF5"/>
    <w:rsid w:val="5AB272B5"/>
    <w:rsid w:val="5AB79C1F"/>
    <w:rsid w:val="5ACAB03B"/>
    <w:rsid w:val="5AFCC4E4"/>
    <w:rsid w:val="5AFD9671"/>
    <w:rsid w:val="5B004634"/>
    <w:rsid w:val="5B2A2C9F"/>
    <w:rsid w:val="5B6C91A5"/>
    <w:rsid w:val="5B8F5E16"/>
    <w:rsid w:val="5B94121D"/>
    <w:rsid w:val="5B9C2065"/>
    <w:rsid w:val="5BD3AC4B"/>
    <w:rsid w:val="5BF4487F"/>
    <w:rsid w:val="5C199AEE"/>
    <w:rsid w:val="5C40957C"/>
    <w:rsid w:val="5C4BEA6B"/>
    <w:rsid w:val="5C989545"/>
    <w:rsid w:val="5C9CF96B"/>
    <w:rsid w:val="5CBA7678"/>
    <w:rsid w:val="5CC7D689"/>
    <w:rsid w:val="5CC86BA0"/>
    <w:rsid w:val="5D3EC68E"/>
    <w:rsid w:val="5D880DD4"/>
    <w:rsid w:val="5DC60A9F"/>
    <w:rsid w:val="5DCD67D6"/>
    <w:rsid w:val="5DD1393F"/>
    <w:rsid w:val="5DEF3CE1"/>
    <w:rsid w:val="5E0D264C"/>
    <w:rsid w:val="5E49439F"/>
    <w:rsid w:val="5EA14C77"/>
    <w:rsid w:val="5EA16160"/>
    <w:rsid w:val="5EAF12ED"/>
    <w:rsid w:val="5EC09746"/>
    <w:rsid w:val="5F7016C2"/>
    <w:rsid w:val="5F8CAD73"/>
    <w:rsid w:val="5FBAF916"/>
    <w:rsid w:val="5FCAF149"/>
    <w:rsid w:val="5FD03607"/>
    <w:rsid w:val="5FE51400"/>
    <w:rsid w:val="5FE5CAF5"/>
    <w:rsid w:val="60649BE2"/>
    <w:rsid w:val="6069765A"/>
    <w:rsid w:val="6088CE34"/>
    <w:rsid w:val="609A37BA"/>
    <w:rsid w:val="60DE22ED"/>
    <w:rsid w:val="6144450B"/>
    <w:rsid w:val="614B4B23"/>
    <w:rsid w:val="616FEB89"/>
    <w:rsid w:val="617FDA6B"/>
    <w:rsid w:val="61B4BB74"/>
    <w:rsid w:val="6200A0C4"/>
    <w:rsid w:val="6220B0A1"/>
    <w:rsid w:val="6236081B"/>
    <w:rsid w:val="6238D9F6"/>
    <w:rsid w:val="62ACB2DD"/>
    <w:rsid w:val="62AFF066"/>
    <w:rsid w:val="6307D6C9"/>
    <w:rsid w:val="631C657F"/>
    <w:rsid w:val="632C84C3"/>
    <w:rsid w:val="636A9BF0"/>
    <w:rsid w:val="6372DC07"/>
    <w:rsid w:val="63903854"/>
    <w:rsid w:val="63BEBEC0"/>
    <w:rsid w:val="63D68571"/>
    <w:rsid w:val="63E0AD58"/>
    <w:rsid w:val="63E91C81"/>
    <w:rsid w:val="63E9DD33"/>
    <w:rsid w:val="6424CD77"/>
    <w:rsid w:val="645F8038"/>
    <w:rsid w:val="64D0C508"/>
    <w:rsid w:val="64DE22E4"/>
    <w:rsid w:val="6510D89A"/>
    <w:rsid w:val="65228EC9"/>
    <w:rsid w:val="65EBF899"/>
    <w:rsid w:val="65F419E6"/>
    <w:rsid w:val="662BAE4F"/>
    <w:rsid w:val="666EB8CF"/>
    <w:rsid w:val="66FECA48"/>
    <w:rsid w:val="670406CC"/>
    <w:rsid w:val="6707B7A8"/>
    <w:rsid w:val="67158B4F"/>
    <w:rsid w:val="6717F2A5"/>
    <w:rsid w:val="676A977F"/>
    <w:rsid w:val="67752391"/>
    <w:rsid w:val="67773EE6"/>
    <w:rsid w:val="67781546"/>
    <w:rsid w:val="677F0129"/>
    <w:rsid w:val="67AC9B4F"/>
    <w:rsid w:val="67EFB6E4"/>
    <w:rsid w:val="67F444BC"/>
    <w:rsid w:val="681052B8"/>
    <w:rsid w:val="6843799C"/>
    <w:rsid w:val="687A9BF5"/>
    <w:rsid w:val="689A9AA9"/>
    <w:rsid w:val="68BDE9C8"/>
    <w:rsid w:val="68C20313"/>
    <w:rsid w:val="68CAC07B"/>
    <w:rsid w:val="68EA47FF"/>
    <w:rsid w:val="68F55FF6"/>
    <w:rsid w:val="6964DDE7"/>
    <w:rsid w:val="6968DE72"/>
    <w:rsid w:val="698BF646"/>
    <w:rsid w:val="698CAA6F"/>
    <w:rsid w:val="699E84B2"/>
    <w:rsid w:val="69B2717B"/>
    <w:rsid w:val="69B92207"/>
    <w:rsid w:val="69D88E90"/>
    <w:rsid w:val="69F54268"/>
    <w:rsid w:val="6A102267"/>
    <w:rsid w:val="6A366B0A"/>
    <w:rsid w:val="6A5FC53A"/>
    <w:rsid w:val="6A96FF39"/>
    <w:rsid w:val="6AAAA16E"/>
    <w:rsid w:val="6AC7102E"/>
    <w:rsid w:val="6B1D2EB6"/>
    <w:rsid w:val="6B2BE57E"/>
    <w:rsid w:val="6B4441F8"/>
    <w:rsid w:val="6B8DF40D"/>
    <w:rsid w:val="6B97205E"/>
    <w:rsid w:val="6BAD687C"/>
    <w:rsid w:val="6C12A644"/>
    <w:rsid w:val="6C63F2A4"/>
    <w:rsid w:val="6C843618"/>
    <w:rsid w:val="6CB1890A"/>
    <w:rsid w:val="6CFD32D0"/>
    <w:rsid w:val="6D53E872"/>
    <w:rsid w:val="6DC79F27"/>
    <w:rsid w:val="6DE321E8"/>
    <w:rsid w:val="6DFEE46F"/>
    <w:rsid w:val="6E29104B"/>
    <w:rsid w:val="6E400113"/>
    <w:rsid w:val="6E76339B"/>
    <w:rsid w:val="6E7770F5"/>
    <w:rsid w:val="6E7E0445"/>
    <w:rsid w:val="6E85E29E"/>
    <w:rsid w:val="6EA59D4C"/>
    <w:rsid w:val="6EF75F38"/>
    <w:rsid w:val="6F05CBF2"/>
    <w:rsid w:val="6F190DF6"/>
    <w:rsid w:val="6F31F195"/>
    <w:rsid w:val="6F4E7901"/>
    <w:rsid w:val="6F588FAE"/>
    <w:rsid w:val="6F599166"/>
    <w:rsid w:val="6F6C3F0D"/>
    <w:rsid w:val="6F851CC5"/>
    <w:rsid w:val="6F90B629"/>
    <w:rsid w:val="6F9240AB"/>
    <w:rsid w:val="6FAFA608"/>
    <w:rsid w:val="6FC9F529"/>
    <w:rsid w:val="6FD37025"/>
    <w:rsid w:val="6FDBD174"/>
    <w:rsid w:val="6FED4D3A"/>
    <w:rsid w:val="70059D34"/>
    <w:rsid w:val="7030B2F0"/>
    <w:rsid w:val="70416DAD"/>
    <w:rsid w:val="708D05B0"/>
    <w:rsid w:val="7097EB80"/>
    <w:rsid w:val="709CEC5F"/>
    <w:rsid w:val="70B40127"/>
    <w:rsid w:val="70D11D07"/>
    <w:rsid w:val="70EE251C"/>
    <w:rsid w:val="7177A1D5"/>
    <w:rsid w:val="718433CC"/>
    <w:rsid w:val="71ADBB6E"/>
    <w:rsid w:val="71E1D965"/>
    <w:rsid w:val="71F4B81D"/>
    <w:rsid w:val="72046AF0"/>
    <w:rsid w:val="7204C4FF"/>
    <w:rsid w:val="7259ECC5"/>
    <w:rsid w:val="72BF05A6"/>
    <w:rsid w:val="7315C479"/>
    <w:rsid w:val="7359A93E"/>
    <w:rsid w:val="737E4C77"/>
    <w:rsid w:val="739FB2EF"/>
    <w:rsid w:val="73DD4D50"/>
    <w:rsid w:val="73E23E89"/>
    <w:rsid w:val="73F42F8A"/>
    <w:rsid w:val="741191F9"/>
    <w:rsid w:val="741560A8"/>
    <w:rsid w:val="74472AE1"/>
    <w:rsid w:val="744FCEFE"/>
    <w:rsid w:val="745AA4D5"/>
    <w:rsid w:val="745CD3B4"/>
    <w:rsid w:val="745FB9D8"/>
    <w:rsid w:val="74752E27"/>
    <w:rsid w:val="7495E53D"/>
    <w:rsid w:val="74BCC10A"/>
    <w:rsid w:val="74D7A00E"/>
    <w:rsid w:val="74F0F9BE"/>
    <w:rsid w:val="75054248"/>
    <w:rsid w:val="7518CAEB"/>
    <w:rsid w:val="75429C33"/>
    <w:rsid w:val="754F3CC5"/>
    <w:rsid w:val="75848D80"/>
    <w:rsid w:val="758A37AC"/>
    <w:rsid w:val="7604819A"/>
    <w:rsid w:val="76407D22"/>
    <w:rsid w:val="764EBCBC"/>
    <w:rsid w:val="769A11CC"/>
    <w:rsid w:val="76E42DAD"/>
    <w:rsid w:val="7722AF35"/>
    <w:rsid w:val="7733B73B"/>
    <w:rsid w:val="774932BB"/>
    <w:rsid w:val="77789F8C"/>
    <w:rsid w:val="777CC9F0"/>
    <w:rsid w:val="7812560C"/>
    <w:rsid w:val="7818A993"/>
    <w:rsid w:val="78460CE2"/>
    <w:rsid w:val="78740683"/>
    <w:rsid w:val="78849D0E"/>
    <w:rsid w:val="78BE7F96"/>
    <w:rsid w:val="78D17182"/>
    <w:rsid w:val="78DE8DE1"/>
    <w:rsid w:val="78E8D1CB"/>
    <w:rsid w:val="78ECC765"/>
    <w:rsid w:val="78EE2D62"/>
    <w:rsid w:val="791681C0"/>
    <w:rsid w:val="794634A9"/>
    <w:rsid w:val="79ABD79B"/>
    <w:rsid w:val="79AE266D"/>
    <w:rsid w:val="79ED9F08"/>
    <w:rsid w:val="7A147301"/>
    <w:rsid w:val="7A28B160"/>
    <w:rsid w:val="7A7AA955"/>
    <w:rsid w:val="7A97673F"/>
    <w:rsid w:val="7B15A6E7"/>
    <w:rsid w:val="7B278580"/>
    <w:rsid w:val="7B3D942C"/>
    <w:rsid w:val="7B687D34"/>
    <w:rsid w:val="7BA8138A"/>
    <w:rsid w:val="7BA82DA5"/>
    <w:rsid w:val="7C045951"/>
    <w:rsid w:val="7C3E22C8"/>
    <w:rsid w:val="7C97BA1B"/>
    <w:rsid w:val="7CA4F98D"/>
    <w:rsid w:val="7CAF013F"/>
    <w:rsid w:val="7CB1072B"/>
    <w:rsid w:val="7CC9E040"/>
    <w:rsid w:val="7CD60198"/>
    <w:rsid w:val="7CD9BAD2"/>
    <w:rsid w:val="7CDEC179"/>
    <w:rsid w:val="7D2BE61B"/>
    <w:rsid w:val="7D3C1080"/>
    <w:rsid w:val="7D43E3EB"/>
    <w:rsid w:val="7D53D7F9"/>
    <w:rsid w:val="7D90D471"/>
    <w:rsid w:val="7DCBDC84"/>
    <w:rsid w:val="7E14477B"/>
    <w:rsid w:val="7E2C15E7"/>
    <w:rsid w:val="7E4F7263"/>
    <w:rsid w:val="7E657594"/>
    <w:rsid w:val="7E73EC81"/>
    <w:rsid w:val="7E947D89"/>
    <w:rsid w:val="7EAF73D5"/>
    <w:rsid w:val="7EB98F79"/>
    <w:rsid w:val="7EDDA4A7"/>
    <w:rsid w:val="7EDFCE67"/>
    <w:rsid w:val="7F58CE40"/>
    <w:rsid w:val="7F59C27D"/>
    <w:rsid w:val="7F76A0FE"/>
    <w:rsid w:val="7F87DBD5"/>
    <w:rsid w:val="7FD16C5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127034"/>
  <w15:chartTrackingRefBased/>
  <w15:docId w15:val="{B33C63CA-4CC8-4F78-9E05-51C0C90A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42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53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13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5ABC"/>
    <w:pPr>
      <w:ind w:left="720"/>
      <w:contextualSpacing/>
    </w:pPr>
  </w:style>
  <w:style w:type="character" w:customStyle="1" w:styleId="Heading2Char">
    <w:name w:val="Heading 2 Char"/>
    <w:basedOn w:val="DefaultParagraphFont"/>
    <w:link w:val="Heading2"/>
    <w:uiPriority w:val="9"/>
    <w:rsid w:val="0099535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05D13"/>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59"/>
    <w:rsid w:val="00D75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4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6EF"/>
    <w:rPr>
      <w:rFonts w:ascii="Segoe UI" w:hAnsi="Segoe UI" w:cs="Segoe UI"/>
      <w:sz w:val="18"/>
      <w:szCs w:val="18"/>
    </w:rPr>
  </w:style>
  <w:style w:type="character" w:styleId="CommentReference">
    <w:name w:val="annotation reference"/>
    <w:basedOn w:val="DefaultParagraphFont"/>
    <w:uiPriority w:val="99"/>
    <w:semiHidden/>
    <w:unhideWhenUsed/>
    <w:rsid w:val="002C1554"/>
    <w:rPr>
      <w:sz w:val="16"/>
      <w:szCs w:val="16"/>
    </w:rPr>
  </w:style>
  <w:style w:type="paragraph" w:styleId="CommentText">
    <w:name w:val="annotation text"/>
    <w:basedOn w:val="Normal"/>
    <w:link w:val="CommentTextChar"/>
    <w:uiPriority w:val="99"/>
    <w:unhideWhenUsed/>
    <w:rsid w:val="002C1554"/>
    <w:pPr>
      <w:spacing w:line="240" w:lineRule="auto"/>
    </w:pPr>
    <w:rPr>
      <w:sz w:val="20"/>
      <w:szCs w:val="20"/>
    </w:rPr>
  </w:style>
  <w:style w:type="character" w:customStyle="1" w:styleId="CommentTextChar">
    <w:name w:val="Comment Text Char"/>
    <w:basedOn w:val="DefaultParagraphFont"/>
    <w:link w:val="CommentText"/>
    <w:uiPriority w:val="99"/>
    <w:rsid w:val="002C1554"/>
    <w:rPr>
      <w:sz w:val="20"/>
      <w:szCs w:val="20"/>
    </w:rPr>
  </w:style>
  <w:style w:type="paragraph" w:styleId="CommentSubject">
    <w:name w:val="annotation subject"/>
    <w:basedOn w:val="CommentText"/>
    <w:next w:val="CommentText"/>
    <w:link w:val="CommentSubjectChar"/>
    <w:uiPriority w:val="99"/>
    <w:semiHidden/>
    <w:unhideWhenUsed/>
    <w:rsid w:val="002C1554"/>
    <w:rPr>
      <w:b/>
      <w:bCs/>
    </w:rPr>
  </w:style>
  <w:style w:type="character" w:customStyle="1" w:styleId="CommentSubjectChar">
    <w:name w:val="Comment Subject Char"/>
    <w:basedOn w:val="CommentTextChar"/>
    <w:link w:val="CommentSubject"/>
    <w:uiPriority w:val="99"/>
    <w:semiHidden/>
    <w:rsid w:val="002C1554"/>
    <w:rPr>
      <w:b/>
      <w:bCs/>
      <w:sz w:val="20"/>
      <w:szCs w:val="20"/>
    </w:rPr>
  </w:style>
  <w:style w:type="character" w:customStyle="1" w:styleId="normaltextrun">
    <w:name w:val="normaltextrun"/>
    <w:basedOn w:val="DefaultParagraphFont"/>
    <w:rsid w:val="005603A0"/>
  </w:style>
  <w:style w:type="character" w:customStyle="1" w:styleId="eop">
    <w:name w:val="eop"/>
    <w:basedOn w:val="DefaultParagraphFont"/>
    <w:rsid w:val="005603A0"/>
  </w:style>
  <w:style w:type="character" w:customStyle="1" w:styleId="ListParagraphChar">
    <w:name w:val="List Paragraph Char"/>
    <w:basedOn w:val="DefaultParagraphFont"/>
    <w:link w:val="ListParagraph"/>
    <w:uiPriority w:val="34"/>
    <w:locked/>
    <w:rsid w:val="0036243E"/>
  </w:style>
  <w:style w:type="character" w:styleId="Hyperlink">
    <w:name w:val="Hyperlink"/>
    <w:basedOn w:val="DefaultParagraphFont"/>
    <w:uiPriority w:val="99"/>
    <w:unhideWhenUsed/>
    <w:rsid w:val="00276BA3"/>
    <w:rPr>
      <w:color w:val="0563C1" w:themeColor="hyperlink"/>
      <w:u w:val="single"/>
    </w:rPr>
  </w:style>
  <w:style w:type="character" w:styleId="FollowedHyperlink">
    <w:name w:val="FollowedHyperlink"/>
    <w:basedOn w:val="DefaultParagraphFont"/>
    <w:uiPriority w:val="99"/>
    <w:semiHidden/>
    <w:unhideWhenUsed/>
    <w:rsid w:val="00276BA3"/>
    <w:rPr>
      <w:color w:val="954F72" w:themeColor="followedHyperlink"/>
      <w:u w:val="single"/>
    </w:rPr>
  </w:style>
  <w:style w:type="paragraph" w:styleId="Revision">
    <w:name w:val="Revision"/>
    <w:hidden/>
    <w:uiPriority w:val="99"/>
    <w:semiHidden/>
    <w:rsid w:val="00D07571"/>
    <w:pPr>
      <w:spacing w:after="0" w:line="240" w:lineRule="auto"/>
    </w:pPr>
  </w:style>
  <w:style w:type="paragraph" w:styleId="Header">
    <w:name w:val="header"/>
    <w:basedOn w:val="Normal"/>
    <w:link w:val="HeaderChar"/>
    <w:uiPriority w:val="99"/>
    <w:unhideWhenUsed/>
    <w:rsid w:val="00815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685"/>
  </w:style>
  <w:style w:type="paragraph" w:styleId="Footer">
    <w:name w:val="footer"/>
    <w:basedOn w:val="Normal"/>
    <w:link w:val="FooterChar"/>
    <w:uiPriority w:val="99"/>
    <w:unhideWhenUsed/>
    <w:rsid w:val="008156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685"/>
  </w:style>
  <w:style w:type="paragraph" w:styleId="BodyText">
    <w:name w:val="Body Text"/>
    <w:basedOn w:val="Normal"/>
    <w:link w:val="BodyTextChar"/>
    <w:uiPriority w:val="1"/>
    <w:qFormat/>
    <w:rsid w:val="00BB7005"/>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BB7005"/>
    <w:rPr>
      <w:rFonts w:ascii="Calibri" w:eastAsia="Calibri" w:hAnsi="Calibri" w:cs="Calibri"/>
      <w:lang w:val="en-US"/>
    </w:rPr>
  </w:style>
  <w:style w:type="paragraph" w:customStyle="1" w:styleId="TableParagraph">
    <w:name w:val="Table Paragraph"/>
    <w:basedOn w:val="Normal"/>
    <w:uiPriority w:val="1"/>
    <w:qFormat/>
    <w:rsid w:val="00BB7005"/>
    <w:pPr>
      <w:widowControl w:val="0"/>
      <w:autoSpaceDE w:val="0"/>
      <w:autoSpaceDN w:val="0"/>
      <w:spacing w:after="0" w:line="240" w:lineRule="auto"/>
      <w:ind w:left="103"/>
    </w:pPr>
    <w:rPr>
      <w:rFonts w:ascii="Calibri" w:eastAsia="Calibri" w:hAnsi="Calibri" w:cs="Calibri"/>
      <w:lang w:val="en-US"/>
    </w:rPr>
  </w:style>
  <w:style w:type="numbering" w:customStyle="1" w:styleId="Style1">
    <w:name w:val="Style1"/>
    <w:uiPriority w:val="99"/>
    <w:rsid w:val="00722FBB"/>
    <w:pPr>
      <w:numPr>
        <w:numId w:val="24"/>
      </w:numPr>
    </w:pPr>
  </w:style>
  <w:style w:type="paragraph" w:styleId="NoSpacing">
    <w:name w:val="No Spacing"/>
    <w:link w:val="NoSpacingChar"/>
    <w:uiPriority w:val="1"/>
    <w:qFormat/>
    <w:rsid w:val="00353B89"/>
    <w:pPr>
      <w:spacing w:after="0" w:line="240" w:lineRule="auto"/>
    </w:pPr>
  </w:style>
  <w:style w:type="paragraph" w:styleId="FootnoteText">
    <w:name w:val="footnote text"/>
    <w:basedOn w:val="Normal"/>
    <w:link w:val="FootnoteTextChar"/>
    <w:uiPriority w:val="99"/>
    <w:semiHidden/>
    <w:unhideWhenUsed/>
    <w:rsid w:val="000E2355"/>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0E2355"/>
    <w:rPr>
      <w:sz w:val="20"/>
      <w:szCs w:val="20"/>
      <w:lang w:val="en-GB"/>
    </w:rPr>
  </w:style>
  <w:style w:type="character" w:styleId="FootnoteReference">
    <w:name w:val="footnote reference"/>
    <w:basedOn w:val="DefaultParagraphFont"/>
    <w:uiPriority w:val="99"/>
    <w:semiHidden/>
    <w:unhideWhenUsed/>
    <w:rsid w:val="000E2355"/>
    <w:rPr>
      <w:vertAlign w:val="superscript"/>
    </w:rPr>
  </w:style>
  <w:style w:type="character" w:customStyle="1" w:styleId="Mention1">
    <w:name w:val="Mention1"/>
    <w:basedOn w:val="DefaultParagraphFont"/>
    <w:uiPriority w:val="99"/>
    <w:unhideWhenUsed/>
    <w:rsid w:val="00F54EEA"/>
    <w:rPr>
      <w:color w:val="2B579A"/>
      <w:shd w:val="clear" w:color="auto" w:fill="E6E6E6"/>
    </w:rPr>
  </w:style>
  <w:style w:type="paragraph" w:customStyle="1" w:styleId="paragraph">
    <w:name w:val="paragraph"/>
    <w:basedOn w:val="Normal"/>
    <w:rsid w:val="00986FE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martLink1">
    <w:name w:val="SmartLink1"/>
    <w:basedOn w:val="DefaultParagraphFont"/>
    <w:uiPriority w:val="99"/>
    <w:semiHidden/>
    <w:unhideWhenUsed/>
    <w:rsid w:val="00393E3A"/>
    <w:rPr>
      <w:color w:val="0000FF"/>
      <w:u w:val="single"/>
      <w:shd w:val="clear" w:color="auto" w:fill="F3F2F1"/>
    </w:rPr>
  </w:style>
  <w:style w:type="character" w:customStyle="1" w:styleId="contentpasted0">
    <w:name w:val="contentpasted0"/>
    <w:basedOn w:val="DefaultParagraphFont"/>
    <w:rsid w:val="00B66D24"/>
  </w:style>
  <w:style w:type="character" w:styleId="Strong">
    <w:name w:val="Strong"/>
    <w:basedOn w:val="DefaultParagraphFont"/>
    <w:uiPriority w:val="22"/>
    <w:qFormat/>
    <w:rsid w:val="00CB2D72"/>
    <w:rPr>
      <w:b/>
      <w:bCs/>
    </w:rPr>
  </w:style>
  <w:style w:type="character" w:customStyle="1" w:styleId="UnresolvedMention1">
    <w:name w:val="Unresolved Mention1"/>
    <w:basedOn w:val="DefaultParagraphFont"/>
    <w:uiPriority w:val="99"/>
    <w:semiHidden/>
    <w:unhideWhenUsed/>
    <w:rsid w:val="00E15B48"/>
    <w:rPr>
      <w:color w:val="605E5C"/>
      <w:shd w:val="clear" w:color="auto" w:fill="E1DFDD"/>
    </w:rPr>
  </w:style>
  <w:style w:type="numbering" w:customStyle="1" w:styleId="CurrentList1">
    <w:name w:val="Current List1"/>
    <w:uiPriority w:val="99"/>
    <w:rsid w:val="009C5B1A"/>
    <w:pPr>
      <w:numPr>
        <w:numId w:val="36"/>
      </w:numPr>
    </w:pPr>
  </w:style>
  <w:style w:type="character" w:customStyle="1" w:styleId="cf01">
    <w:name w:val="cf01"/>
    <w:basedOn w:val="DefaultParagraphFont"/>
    <w:rsid w:val="00E91445"/>
    <w:rPr>
      <w:rFonts w:ascii="Segoe UI" w:hAnsi="Segoe UI" w:cs="Segoe UI" w:hint="default"/>
      <w:sz w:val="18"/>
      <w:szCs w:val="18"/>
    </w:rPr>
  </w:style>
  <w:style w:type="character" w:customStyle="1" w:styleId="cf11">
    <w:name w:val="cf11"/>
    <w:basedOn w:val="DefaultParagraphFont"/>
    <w:rsid w:val="00E91445"/>
    <w:rPr>
      <w:rFonts w:ascii="Segoe UI" w:hAnsi="Segoe UI" w:cs="Segoe UI" w:hint="default"/>
      <w:b/>
      <w:bCs/>
      <w:sz w:val="18"/>
      <w:szCs w:val="18"/>
    </w:rPr>
  </w:style>
  <w:style w:type="character" w:customStyle="1" w:styleId="Heading1Char">
    <w:name w:val="Heading 1 Char"/>
    <w:basedOn w:val="DefaultParagraphFont"/>
    <w:link w:val="Heading1"/>
    <w:uiPriority w:val="9"/>
    <w:rsid w:val="007942F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942FC"/>
    <w:pPr>
      <w:outlineLvl w:val="9"/>
    </w:pPr>
    <w:rPr>
      <w:lang w:val="en-US"/>
    </w:rPr>
  </w:style>
  <w:style w:type="paragraph" w:styleId="TOC2">
    <w:name w:val="toc 2"/>
    <w:basedOn w:val="Normal"/>
    <w:next w:val="Normal"/>
    <w:autoRedefine/>
    <w:uiPriority w:val="39"/>
    <w:unhideWhenUsed/>
    <w:rsid w:val="000D4612"/>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5F549A"/>
    <w:pPr>
      <w:tabs>
        <w:tab w:val="right" w:leader="dot" w:pos="9016"/>
      </w:tabs>
      <w:spacing w:after="100"/>
    </w:pPr>
    <w:rPr>
      <w:rFonts w:eastAsiaTheme="minorEastAsia" w:cs="Times New Roman"/>
      <w:lang w:val="en-US"/>
    </w:rPr>
  </w:style>
  <w:style w:type="paragraph" w:styleId="TOC3">
    <w:name w:val="toc 3"/>
    <w:basedOn w:val="Normal"/>
    <w:next w:val="Normal"/>
    <w:autoRedefine/>
    <w:uiPriority w:val="39"/>
    <w:unhideWhenUsed/>
    <w:rsid w:val="000D4612"/>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F1137F"/>
    <w:rPr>
      <w:rFonts w:asciiTheme="majorHAnsi" w:eastAsiaTheme="majorEastAsia" w:hAnsiTheme="majorHAnsi" w:cstheme="majorBidi"/>
      <w:color w:val="1F4D78" w:themeColor="accent1" w:themeShade="7F"/>
      <w:sz w:val="24"/>
      <w:szCs w:val="24"/>
    </w:rPr>
  </w:style>
  <w:style w:type="paragraph" w:customStyle="1" w:styleId="ETBTITLE">
    <w:name w:val="ETB TITLE"/>
    <w:basedOn w:val="Normal"/>
    <w:link w:val="ETBTITLEChar"/>
    <w:qFormat/>
    <w:rsid w:val="00F6066A"/>
    <w:pPr>
      <w:jc w:val="center"/>
    </w:pPr>
    <w:rPr>
      <w:rFonts w:ascii="Helvetica" w:hAnsi="Helvetica"/>
      <w:b/>
      <w:bCs/>
      <w:kern w:val="2"/>
      <w:sz w:val="72"/>
      <w:szCs w:val="72"/>
      <w14:ligatures w14:val="standardContextual"/>
    </w:rPr>
  </w:style>
  <w:style w:type="paragraph" w:customStyle="1" w:styleId="ETBPOLICYTITLE">
    <w:name w:val="ETB POLICY TITLE"/>
    <w:basedOn w:val="Normal"/>
    <w:link w:val="ETBPOLICYTITLEChar"/>
    <w:qFormat/>
    <w:rsid w:val="00F6066A"/>
    <w:pPr>
      <w:jc w:val="center"/>
    </w:pPr>
    <w:rPr>
      <w:rFonts w:ascii="Georgia" w:hAnsi="Georgia"/>
      <w:kern w:val="2"/>
      <w:sz w:val="56"/>
      <w:szCs w:val="56"/>
      <w14:ligatures w14:val="standardContextual"/>
    </w:rPr>
  </w:style>
  <w:style w:type="character" w:customStyle="1" w:styleId="ETBTITLEChar">
    <w:name w:val="ETB TITLE Char"/>
    <w:basedOn w:val="DefaultParagraphFont"/>
    <w:link w:val="ETBTITLE"/>
    <w:rsid w:val="00F6066A"/>
    <w:rPr>
      <w:rFonts w:ascii="Helvetica" w:hAnsi="Helvetica"/>
      <w:b/>
      <w:bCs/>
      <w:kern w:val="2"/>
      <w:sz w:val="72"/>
      <w:szCs w:val="72"/>
      <w14:ligatures w14:val="standardContextual"/>
    </w:rPr>
  </w:style>
  <w:style w:type="character" w:customStyle="1" w:styleId="ETBPOLICYTITLEChar">
    <w:name w:val="ETB POLICY TITLE Char"/>
    <w:basedOn w:val="DefaultParagraphFont"/>
    <w:link w:val="ETBPOLICYTITLE"/>
    <w:rsid w:val="00F6066A"/>
    <w:rPr>
      <w:rFonts w:ascii="Georgia" w:hAnsi="Georgia"/>
      <w:kern w:val="2"/>
      <w:sz w:val="56"/>
      <w:szCs w:val="56"/>
      <w14:ligatures w14:val="standardContextual"/>
    </w:rPr>
  </w:style>
  <w:style w:type="character" w:customStyle="1" w:styleId="NoSpacingChar">
    <w:name w:val="No Spacing Char"/>
    <w:basedOn w:val="DefaultParagraphFont"/>
    <w:link w:val="NoSpacing"/>
    <w:uiPriority w:val="1"/>
    <w:rsid w:val="006B1062"/>
  </w:style>
  <w:style w:type="paragraph" w:customStyle="1" w:styleId="Default">
    <w:name w:val="Default"/>
    <w:rsid w:val="006B106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UnresolvedMention">
    <w:name w:val="Unresolved Mention"/>
    <w:basedOn w:val="DefaultParagraphFont"/>
    <w:uiPriority w:val="99"/>
    <w:semiHidden/>
    <w:unhideWhenUsed/>
    <w:rsid w:val="00B30812"/>
    <w:rPr>
      <w:color w:val="605E5C"/>
      <w:shd w:val="clear" w:color="auto" w:fill="E1DFDD"/>
    </w:rPr>
  </w:style>
  <w:style w:type="paragraph" w:customStyle="1" w:styleId="ETBNORMAL">
    <w:name w:val="ETB NORMAL"/>
    <w:basedOn w:val="Normal"/>
    <w:link w:val="ETBNORMALChar"/>
    <w:qFormat/>
    <w:rsid w:val="00DC596E"/>
    <w:rPr>
      <w:rFonts w:ascii="Georgia" w:hAnsi="Georgia"/>
      <w:kern w:val="2"/>
      <w:sz w:val="24"/>
      <w:szCs w:val="24"/>
      <w14:ligatures w14:val="standardContextual"/>
    </w:rPr>
  </w:style>
  <w:style w:type="character" w:customStyle="1" w:styleId="ETBNORMALChar">
    <w:name w:val="ETB NORMAL Char"/>
    <w:basedOn w:val="DefaultParagraphFont"/>
    <w:link w:val="ETBNORMAL"/>
    <w:rsid w:val="00DC596E"/>
    <w:rPr>
      <w:rFonts w:ascii="Georgia" w:hAnsi="Georgia"/>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96692">
      <w:bodyDiv w:val="1"/>
      <w:marLeft w:val="0"/>
      <w:marRight w:val="0"/>
      <w:marTop w:val="0"/>
      <w:marBottom w:val="0"/>
      <w:divBdr>
        <w:top w:val="none" w:sz="0" w:space="0" w:color="auto"/>
        <w:left w:val="none" w:sz="0" w:space="0" w:color="auto"/>
        <w:bottom w:val="none" w:sz="0" w:space="0" w:color="auto"/>
        <w:right w:val="none" w:sz="0" w:space="0" w:color="auto"/>
      </w:divBdr>
      <w:divsChild>
        <w:div w:id="1746802497">
          <w:marLeft w:val="0"/>
          <w:marRight w:val="0"/>
          <w:marTop w:val="0"/>
          <w:marBottom w:val="0"/>
          <w:divBdr>
            <w:top w:val="none" w:sz="0" w:space="0" w:color="auto"/>
            <w:left w:val="none" w:sz="0" w:space="0" w:color="auto"/>
            <w:bottom w:val="none" w:sz="0" w:space="0" w:color="auto"/>
            <w:right w:val="none" w:sz="0" w:space="0" w:color="auto"/>
          </w:divBdr>
        </w:div>
      </w:divsChild>
    </w:div>
    <w:div w:id="722603017">
      <w:bodyDiv w:val="1"/>
      <w:marLeft w:val="0"/>
      <w:marRight w:val="0"/>
      <w:marTop w:val="0"/>
      <w:marBottom w:val="0"/>
      <w:divBdr>
        <w:top w:val="none" w:sz="0" w:space="0" w:color="auto"/>
        <w:left w:val="none" w:sz="0" w:space="0" w:color="auto"/>
        <w:bottom w:val="none" w:sz="0" w:space="0" w:color="auto"/>
        <w:right w:val="none" w:sz="0" w:space="0" w:color="auto"/>
      </w:divBdr>
    </w:div>
    <w:div w:id="822283612">
      <w:bodyDiv w:val="1"/>
      <w:marLeft w:val="0"/>
      <w:marRight w:val="0"/>
      <w:marTop w:val="0"/>
      <w:marBottom w:val="0"/>
      <w:divBdr>
        <w:top w:val="none" w:sz="0" w:space="0" w:color="auto"/>
        <w:left w:val="none" w:sz="0" w:space="0" w:color="auto"/>
        <w:bottom w:val="none" w:sz="0" w:space="0" w:color="auto"/>
        <w:right w:val="none" w:sz="0" w:space="0" w:color="auto"/>
      </w:divBdr>
    </w:div>
    <w:div w:id="890842550">
      <w:bodyDiv w:val="1"/>
      <w:marLeft w:val="0"/>
      <w:marRight w:val="0"/>
      <w:marTop w:val="0"/>
      <w:marBottom w:val="0"/>
      <w:divBdr>
        <w:top w:val="none" w:sz="0" w:space="0" w:color="auto"/>
        <w:left w:val="none" w:sz="0" w:space="0" w:color="auto"/>
        <w:bottom w:val="none" w:sz="0" w:space="0" w:color="auto"/>
        <w:right w:val="none" w:sz="0" w:space="0" w:color="auto"/>
      </w:divBdr>
    </w:div>
    <w:div w:id="931861204">
      <w:bodyDiv w:val="1"/>
      <w:marLeft w:val="0"/>
      <w:marRight w:val="0"/>
      <w:marTop w:val="0"/>
      <w:marBottom w:val="0"/>
      <w:divBdr>
        <w:top w:val="none" w:sz="0" w:space="0" w:color="auto"/>
        <w:left w:val="none" w:sz="0" w:space="0" w:color="auto"/>
        <w:bottom w:val="none" w:sz="0" w:space="0" w:color="auto"/>
        <w:right w:val="none" w:sz="0" w:space="0" w:color="auto"/>
      </w:divBdr>
    </w:div>
    <w:div w:id="1046873536">
      <w:bodyDiv w:val="1"/>
      <w:marLeft w:val="0"/>
      <w:marRight w:val="0"/>
      <w:marTop w:val="0"/>
      <w:marBottom w:val="0"/>
      <w:divBdr>
        <w:top w:val="none" w:sz="0" w:space="0" w:color="auto"/>
        <w:left w:val="none" w:sz="0" w:space="0" w:color="auto"/>
        <w:bottom w:val="none" w:sz="0" w:space="0" w:color="auto"/>
        <w:right w:val="none" w:sz="0" w:space="0" w:color="auto"/>
      </w:divBdr>
    </w:div>
    <w:div w:id="1677615229">
      <w:bodyDiv w:val="1"/>
      <w:marLeft w:val="0"/>
      <w:marRight w:val="0"/>
      <w:marTop w:val="0"/>
      <w:marBottom w:val="0"/>
      <w:divBdr>
        <w:top w:val="none" w:sz="0" w:space="0" w:color="auto"/>
        <w:left w:val="none" w:sz="0" w:space="0" w:color="auto"/>
        <w:bottom w:val="none" w:sz="0" w:space="0" w:color="auto"/>
        <w:right w:val="none" w:sz="0" w:space="0" w:color="auto"/>
      </w:divBdr>
    </w:div>
    <w:div w:id="1919710150">
      <w:bodyDiv w:val="1"/>
      <w:marLeft w:val="0"/>
      <w:marRight w:val="0"/>
      <w:marTop w:val="0"/>
      <w:marBottom w:val="0"/>
      <w:divBdr>
        <w:top w:val="none" w:sz="0" w:space="0" w:color="auto"/>
        <w:left w:val="none" w:sz="0" w:space="0" w:color="auto"/>
        <w:bottom w:val="none" w:sz="0" w:space="0" w:color="auto"/>
        <w:right w:val="none" w:sz="0" w:space="0" w:color="auto"/>
      </w:divBdr>
    </w:div>
    <w:div w:id="205083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ishstatutebook.ie/eli/2012/act/28/enacted/en/html" TargetMode="External"/><Relationship Id="rId18" Type="http://schemas.openxmlformats.org/officeDocument/2006/relationships/hyperlink" Target="mailto:dyoung@tipperaryetb.i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qqi.ie/sites/default/files/media/file-uploads/ATP%20Policy%20Restatement%20FINAL%202018.pdf" TargetMode="External"/><Relationship Id="rId17" Type="http://schemas.openxmlformats.org/officeDocument/2006/relationships/hyperlink" Target="https://www.gov.ie/en/publication/65865-data-protection-act-201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rishstatutebook.ie/eli/2005/act/14/enacted/e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qqi.ie/sites/default/files/media/file-uploads/Core%20Statutory%20Quality%20Assurance%20Guidelines.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appeals@tipperaryetb.ie"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rishstatutebook.ie/eli/2019/act/32/enacted/en/print" TargetMode="External"/><Relationship Id="rId22" Type="http://schemas.openxmlformats.org/officeDocument/2006/relationships/footer" Target="footer1.xml"/><Relationship Id="rId30"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6EEC3D18-49C0-40AE-95F8-CA16CEA5F0FF}">
    <t:Anchor>
      <t:Comment id="217751626"/>
    </t:Anchor>
    <t:History>
      <t:Event id="{75AA97B1-6D9F-45B7-9F0A-6E59390BFF04}" time="2023-01-18T12:45:28.049Z">
        <t:Attribution userId="S::dryan@tipperaryetb.ie::cb3617a1-cca2-48bf-83d7-737b7b528495" userProvider="AD" userName="Deborah Ryan"/>
        <t:Anchor>
          <t:Comment id="217751626"/>
        </t:Anchor>
        <t:Create/>
      </t:Event>
      <t:Event id="{D21257CA-15EE-49E5-9E2C-1991C44923EA}" time="2023-01-18T12:45:28.049Z">
        <t:Attribution userId="S::dryan@tipperaryetb.ie::cb3617a1-cca2-48bf-83d7-737b7b528495" userProvider="AD" userName="Deborah Ryan"/>
        <t:Anchor>
          <t:Comment id="217751626"/>
        </t:Anchor>
        <t:Assign userId="S::lburke_1@tipperaryetb.ie::2f4d2456-a3cd-4fd9-ab56-b8761f5d7c83" userProvider="AD" userName="Louise Burke"/>
      </t:Event>
      <t:Event id="{2246FA20-6EB8-44EC-B821-08D7822E92B2}" time="2023-01-18T12:45:28.049Z">
        <t:Attribution userId="S::dryan@tipperaryetb.ie::cb3617a1-cca2-48bf-83d7-737b7b528495" userProvider="AD" userName="Deborah Ryan"/>
        <t:Anchor>
          <t:Comment id="217751626"/>
        </t:Anchor>
        <t:SetTitle title="@Louise Burke Hi Louise can you clarify or help me understand this insert ?"/>
      </t:Event>
      <t:Event id="{068DF25D-BE80-4C1D-B9E2-6A95E15746BF}" time="2023-01-18T13:12:26.57Z">
        <t:Attribution userId="S::lburke_1@tipperaryetb.ie::2f4d2456-a3cd-4fd9-ab56-b8761f5d7c83" userProvider="AD" userName="Louise Burke"/>
        <t:Anchor>
          <t:Comment id="2146437765"/>
        </t:Anchor>
        <t:UnassignAll/>
      </t:Event>
      <t:Event id="{CDD46DD1-A3F6-4B31-80CC-48B3A2A574CF}" time="2023-01-18T13:12:26.57Z">
        <t:Attribution userId="S::lburke_1@tipperaryetb.ie::2f4d2456-a3cd-4fd9-ab56-b8761f5d7c83" userProvider="AD" userName="Louise Burke"/>
        <t:Anchor>
          <t:Comment id="2146437765"/>
        </t:Anchor>
        <t:Assign userId="S::dryan@tipperaryetb.ie::cb3617a1-cca2-48bf-83d7-737b7b528495" userProvider="AD" userName="Deborah Rya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7ac1a2f-541d-4b3d-82ba-999511b4f42b">
      <UserInfo>
        <DisplayName>Deborah Ryan</DisplayName>
        <AccountId>9</AccountId>
        <AccountType/>
      </UserInfo>
    </SharedWithUsers>
    <TaxCatchAll xmlns="57ac1a2f-541d-4b3d-82ba-999511b4f42b" xsi:nil="true"/>
    <lcf76f155ced4ddcb4097134ff3c332f xmlns="a7705305-d40c-4f3f-9e09-afa9585788f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6CA9C732138046B3ADCF68772C6A3D" ma:contentTypeVersion="16" ma:contentTypeDescription="Create a new document." ma:contentTypeScope="" ma:versionID="c6d3bcf692e1bb5f786a3f550ecc1efe">
  <xsd:schema xmlns:xsd="http://www.w3.org/2001/XMLSchema" xmlns:xs="http://www.w3.org/2001/XMLSchema" xmlns:p="http://schemas.microsoft.com/office/2006/metadata/properties" xmlns:ns2="a7705305-d40c-4f3f-9e09-afa9585788f0" xmlns:ns3="57ac1a2f-541d-4b3d-82ba-999511b4f42b" targetNamespace="http://schemas.microsoft.com/office/2006/metadata/properties" ma:root="true" ma:fieldsID="909fa1f638a0b42510bdc0989829441b" ns2:_="" ns3:_="">
    <xsd:import namespace="a7705305-d40c-4f3f-9e09-afa9585788f0"/>
    <xsd:import namespace="57ac1a2f-541d-4b3d-82ba-999511b4f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05305-d40c-4f3f-9e09-afa958578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d109c-5306-4f94-9665-06f7adad11a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c1a2f-541d-4b3d-82ba-999511b4f4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c267c2-2f45-40e2-aba5-1f29f9aa66d4}" ma:internalName="TaxCatchAll" ma:showField="CatchAllData" ma:web="57ac1a2f-541d-4b3d-82ba-999511b4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F9AE5EC-58B6-4820-8E24-2CFEE44E3309}">
  <ds:schemaRefs>
    <ds:schemaRef ds:uri="http://schemas.microsoft.com/sharepoint/v3/contenttype/forms"/>
  </ds:schemaRefs>
</ds:datastoreItem>
</file>

<file path=customXml/itemProps2.xml><?xml version="1.0" encoding="utf-8"?>
<ds:datastoreItem xmlns:ds="http://schemas.openxmlformats.org/officeDocument/2006/customXml" ds:itemID="{79936BC1-5A69-47C4-8C21-1E90833557FF}">
  <ds:schemaRefs>
    <ds:schemaRef ds:uri="http://schemas.microsoft.com/office/2006/metadata/properties"/>
    <ds:schemaRef ds:uri="http://schemas.microsoft.com/office/infopath/2007/PartnerControls"/>
    <ds:schemaRef ds:uri="57ac1a2f-541d-4b3d-82ba-999511b4f42b"/>
    <ds:schemaRef ds:uri="a7705305-d40c-4f3f-9e09-afa9585788f0"/>
  </ds:schemaRefs>
</ds:datastoreItem>
</file>

<file path=customXml/itemProps3.xml><?xml version="1.0" encoding="utf-8"?>
<ds:datastoreItem xmlns:ds="http://schemas.openxmlformats.org/officeDocument/2006/customXml" ds:itemID="{AA77625D-C2E6-41B1-AB82-5955BA2358E0}"/>
</file>

<file path=customXml/itemProps4.xml><?xml version="1.0" encoding="utf-8"?>
<ds:datastoreItem xmlns:ds="http://schemas.openxmlformats.org/officeDocument/2006/customXml" ds:itemID="{6F017E35-2C62-4A96-9BFE-42702349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2704</Words>
  <Characters>15416</Characters>
  <Application>Microsoft Office Word</Application>
  <DocSecurity>0</DocSecurity>
  <Lines>128</Lines>
  <Paragraphs>36</Paragraphs>
  <ScaleCrop>false</ScaleCrop>
  <Company>ddletb</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Clodagh Beare (Development Officer)</dc:creator>
  <cp:keywords/>
  <dc:description/>
  <cp:lastModifiedBy>Marion Ryan</cp:lastModifiedBy>
  <cp:revision>11</cp:revision>
  <cp:lastPrinted>2023-06-07T13:17:00Z</cp:lastPrinted>
  <dcterms:created xsi:type="dcterms:W3CDTF">2023-06-07T14:19:00Z</dcterms:created>
  <dcterms:modified xsi:type="dcterms:W3CDTF">2024-01-11T13:06:00Z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0x010100316CA9C732138046B3ADCF68772C6A3D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